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61378" w14:textId="77777777" w:rsidR="00E151D5" w:rsidRDefault="00E151D5" w:rsidP="00E151D5">
      <w:pPr>
        <w:jc w:val="center"/>
        <w:rPr>
          <w:rFonts w:ascii="Arial Narrow" w:hAnsi="Arial Narrow"/>
          <w:b/>
          <w:i/>
          <w:iCs/>
          <w:sz w:val="28"/>
          <w:szCs w:val="28"/>
          <w:u w:val="single"/>
        </w:rPr>
      </w:pPr>
      <w:r w:rsidRPr="00E151D5">
        <w:rPr>
          <w:rFonts w:ascii="Arial Narrow" w:hAnsi="Arial Narrow"/>
          <w:b/>
          <w:i/>
          <w:iCs/>
          <w:sz w:val="28"/>
          <w:szCs w:val="28"/>
          <w:u w:val="single"/>
        </w:rPr>
        <w:t xml:space="preserve">ΠΑΡΑΡΤΗΜΑ I </w:t>
      </w:r>
    </w:p>
    <w:p w14:paraId="33E67C01" w14:textId="77777777" w:rsidR="00E151D5" w:rsidRPr="00E151D5" w:rsidRDefault="00E151D5" w:rsidP="00DB1375">
      <w:pPr>
        <w:jc w:val="center"/>
        <w:rPr>
          <w:rFonts w:ascii="Arial Narrow" w:hAnsi="Arial Narrow"/>
          <w:b/>
          <w:i/>
          <w:iCs/>
          <w:sz w:val="24"/>
          <w:szCs w:val="24"/>
          <w:u w:val="single"/>
        </w:rPr>
      </w:pPr>
    </w:p>
    <w:p w14:paraId="3123EE68" w14:textId="10070DAB" w:rsidR="004F6220" w:rsidRPr="002F53FD" w:rsidRDefault="00B65957" w:rsidP="00DB1375">
      <w:pPr>
        <w:jc w:val="center"/>
        <w:rPr>
          <w:rFonts w:ascii="Arial Narrow" w:hAnsi="Arial Narrow"/>
          <w:b/>
          <w:i/>
          <w:iCs/>
          <w:sz w:val="24"/>
          <w:szCs w:val="24"/>
        </w:rPr>
      </w:pPr>
      <w:r w:rsidRPr="002F53FD">
        <w:rPr>
          <w:rFonts w:ascii="Arial Narrow" w:hAnsi="Arial Narrow"/>
          <w:b/>
          <w:i/>
          <w:iCs/>
          <w:sz w:val="24"/>
          <w:szCs w:val="24"/>
        </w:rPr>
        <w:t xml:space="preserve">finMED </w:t>
      </w:r>
    </w:p>
    <w:p w14:paraId="4A7DD583" w14:textId="3DD7AE7C" w:rsidR="00B65957" w:rsidRPr="002F53FD" w:rsidRDefault="00DB1375" w:rsidP="00DB1375">
      <w:pPr>
        <w:jc w:val="center"/>
        <w:rPr>
          <w:rFonts w:ascii="Arial Narrow" w:hAnsi="Arial Narrow"/>
          <w:b/>
          <w:i/>
          <w:iCs/>
          <w:sz w:val="24"/>
          <w:szCs w:val="24"/>
        </w:rPr>
      </w:pPr>
      <w:r w:rsidRPr="002F53FD">
        <w:rPr>
          <w:rFonts w:ascii="Arial Narrow" w:hAnsi="Arial Narrow"/>
          <w:b/>
          <w:i/>
          <w:iCs/>
          <w:sz w:val="24"/>
          <w:szCs w:val="24"/>
        </w:rPr>
        <w:t>Ενίσχυση της χρηματοδότησης της καινοτομίας στην πράσινη ανάπτυξη μέσω υπηρεσιών συμπλεγμάτων φορέων καινοτομίας στην περιοχή της Μεσογείου</w:t>
      </w:r>
    </w:p>
    <w:p w14:paraId="5874D23D" w14:textId="2F59BCC6" w:rsidR="00B65957" w:rsidRDefault="00B65957" w:rsidP="00B65957">
      <w:pPr>
        <w:jc w:val="center"/>
        <w:rPr>
          <w:rFonts w:ascii="Arial Narrow" w:hAnsi="Arial Narrow"/>
          <w:b/>
          <w:sz w:val="28"/>
          <w:szCs w:val="28"/>
        </w:rPr>
      </w:pPr>
    </w:p>
    <w:p w14:paraId="20ABC2C9" w14:textId="77777777" w:rsidR="006030AB" w:rsidRPr="009E773D" w:rsidRDefault="006030AB" w:rsidP="00B65957">
      <w:pPr>
        <w:jc w:val="center"/>
        <w:rPr>
          <w:rFonts w:ascii="Arial Narrow" w:hAnsi="Arial Narrow"/>
          <w:b/>
          <w:sz w:val="28"/>
          <w:szCs w:val="28"/>
        </w:rPr>
      </w:pPr>
    </w:p>
    <w:p w14:paraId="31687346" w14:textId="77777777" w:rsidR="007955E7" w:rsidRDefault="007955E7" w:rsidP="007955E7">
      <w:pPr>
        <w:spacing w:before="120" w:after="12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ΔΗΛΩΣΗ ΕΤΑΙΡΙΚΗΣ ΣΥΝΕΡΓΑΣΙΑΣ  </w:t>
      </w:r>
    </w:p>
    <w:p w14:paraId="1F762274" w14:textId="77777777" w:rsidR="007955E7" w:rsidRDefault="007955E7" w:rsidP="007955E7">
      <w:pPr>
        <w:spacing w:before="120" w:after="12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Για την δοκιμή του εργαλείου υποστήριξης που αναπτύχθηκε στο πλαίσιο του έργου </w:t>
      </w:r>
      <w:r>
        <w:rPr>
          <w:rFonts w:ascii="Arial Narrow" w:hAnsi="Arial Narrow"/>
          <w:b/>
          <w:lang w:val="en-US"/>
        </w:rPr>
        <w:t>finMED</w:t>
      </w:r>
    </w:p>
    <w:p w14:paraId="39DB5FBC" w14:textId="77777777" w:rsidR="000D704F" w:rsidRDefault="000D704F" w:rsidP="007955E7">
      <w:pPr>
        <w:spacing w:before="120" w:after="120" w:line="240" w:lineRule="auto"/>
        <w:jc w:val="center"/>
        <w:rPr>
          <w:rFonts w:ascii="Arial Narrow" w:hAnsi="Arial Narrow"/>
          <w:b/>
          <w:u w:val="single"/>
        </w:rPr>
      </w:pPr>
    </w:p>
    <w:p w14:paraId="12148DAA" w14:textId="683273E1" w:rsidR="007955E7" w:rsidRPr="000329E2" w:rsidRDefault="000329E2" w:rsidP="000329E2">
      <w:pPr>
        <w:spacing w:line="360" w:lineRule="auto"/>
        <w:jc w:val="center"/>
        <w:rPr>
          <w:rFonts w:ascii="Calibri" w:hAnsi="Calibri" w:cs="Calibri"/>
          <w:i/>
        </w:rPr>
      </w:pPr>
      <w:r w:rsidRPr="000329E2">
        <w:rPr>
          <w:rFonts w:ascii="Calibri" w:hAnsi="Calibri" w:cs="Calibri"/>
          <w:i/>
        </w:rPr>
        <w:t xml:space="preserve">αφενός </w:t>
      </w:r>
      <w:r w:rsidR="007955E7" w:rsidRPr="000329E2">
        <w:rPr>
          <w:rFonts w:ascii="Calibri" w:hAnsi="Calibri" w:cs="Calibri"/>
          <w:i/>
        </w:rPr>
        <w:t xml:space="preserve"> </w:t>
      </w:r>
    </w:p>
    <w:p w14:paraId="7AFF2806" w14:textId="75294ABB" w:rsidR="000329E2" w:rsidRDefault="000329E2" w:rsidP="000329E2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του εταίρου του έργου, </w:t>
      </w:r>
      <w:r>
        <w:rPr>
          <w:rFonts w:ascii="Calibri" w:hAnsi="Calibri" w:cs="Calibri"/>
          <w:b/>
        </w:rPr>
        <w:t>Περιφερειακού Ταμείου Ανάπτυξης Δυτικής Μακεδονίας</w:t>
      </w:r>
      <w:r>
        <w:rPr>
          <w:rFonts w:ascii="Calibri" w:hAnsi="Calibri" w:cs="Calibri"/>
        </w:rPr>
        <w:t xml:space="preserve">, με ΑΦΜ 090320932 Δ.Ο.Υ. Κοζάνης, που εδρεύει στη Κοζάνη, Περιοχή Ζ.Ε.Π. και εκπροσωπείται νόμιμα από τον κ. Γεώργιο Κασαπίδη, Πρόεδρο του Διοικητικού Συμβουλίου του Περιφερειακού Ταμείου Ανάπτυξης Δυτικής Μακεδονίας </w:t>
      </w:r>
    </w:p>
    <w:p w14:paraId="2E0033C1" w14:textId="77777777" w:rsidR="000329E2" w:rsidRDefault="000329E2" w:rsidP="000329E2">
      <w:pPr>
        <w:spacing w:line="360" w:lineRule="auto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αφετέρου</w:t>
      </w:r>
    </w:p>
    <w:p w14:paraId="00F37C43" w14:textId="77777777" w:rsidR="000329E2" w:rsidRDefault="000329E2" w:rsidP="000329E2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455625">
        <w:rPr>
          <w:rFonts w:ascii="Calibri" w:hAnsi="Calibri" w:cs="Calibri"/>
        </w:rPr>
        <w:t xml:space="preserve">της εταιρείας με την επωνυμία </w:t>
      </w:r>
      <w:r>
        <w:rPr>
          <w:rFonts w:ascii="Calibri" w:hAnsi="Calibri" w:cs="Calibri"/>
        </w:rPr>
        <w:t xml:space="preserve"> …………………….</w:t>
      </w:r>
      <w:r w:rsidRPr="00455625">
        <w:rPr>
          <w:rFonts w:ascii="Calibri" w:hAnsi="Calibri" w:cs="Calibri"/>
          <w:i/>
        </w:rPr>
        <w:t>,</w:t>
      </w:r>
      <w:r>
        <w:rPr>
          <w:rFonts w:ascii="Calibri" w:hAnsi="Calibri" w:cs="Calibri"/>
          <w:i/>
        </w:rPr>
        <w:t xml:space="preserve"> </w:t>
      </w:r>
      <w:r w:rsidRPr="00455625">
        <w:rPr>
          <w:rFonts w:ascii="Calibri" w:hAnsi="Calibri" w:cs="Calibri"/>
        </w:rPr>
        <w:t xml:space="preserve">έδρα </w:t>
      </w:r>
      <w:r>
        <w:rPr>
          <w:rFonts w:ascii="Calibri" w:hAnsi="Calibri" w:cs="Calibri"/>
        </w:rPr>
        <w:t xml:space="preserve">                                                                      </w:t>
      </w:r>
      <w:r w:rsidRPr="00455625">
        <w:rPr>
          <w:rFonts w:ascii="Calibri" w:hAnsi="Calibri" w:cs="Calibri"/>
        </w:rPr>
        <w:t xml:space="preserve">και ΑΦΜ </w:t>
      </w:r>
      <w:r>
        <w:rPr>
          <w:rFonts w:ascii="Calibri" w:hAnsi="Calibri" w:cs="Calibri"/>
        </w:rPr>
        <w:t xml:space="preserve">                </w:t>
      </w:r>
    </w:p>
    <w:p w14:paraId="58CE3400" w14:textId="5EB36439" w:rsidR="000329E2" w:rsidRDefault="000329E2" w:rsidP="000329E2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Pr="00455625">
        <w:rPr>
          <w:rFonts w:ascii="Calibri" w:hAnsi="Calibri" w:cs="Calibri"/>
        </w:rPr>
        <w:t xml:space="preserve">Δ.Ο.Υ. Κοζάνης, </w:t>
      </w:r>
      <w:r w:rsidRPr="00455625">
        <w:rPr>
          <w:rFonts w:ascii="Calibri" w:hAnsi="Calibri" w:cs="Calibri"/>
          <w:spacing w:val="6"/>
        </w:rPr>
        <w:t xml:space="preserve">όπως νόμιμα εκπροσωπείται από τον κ. </w:t>
      </w:r>
      <w:r>
        <w:rPr>
          <w:rFonts w:ascii="Calibri" w:hAnsi="Calibri" w:cs="Calibri"/>
          <w:spacing w:val="6"/>
        </w:rPr>
        <w:t xml:space="preserve">                                   </w:t>
      </w:r>
      <w:r w:rsidRPr="00455625">
        <w:rPr>
          <w:rFonts w:ascii="Calibri" w:hAnsi="Calibri" w:cs="Calibri"/>
          <w:spacing w:val="6"/>
        </w:rPr>
        <w:t xml:space="preserve">, </w:t>
      </w:r>
      <w:r w:rsidRPr="00455625">
        <w:rPr>
          <w:rFonts w:ascii="Calibri" w:hAnsi="Calibri" w:cs="Calibri"/>
        </w:rPr>
        <w:t xml:space="preserve">Νόμιμο Εκπρόσωπο αυτής </w:t>
      </w:r>
    </w:p>
    <w:p w14:paraId="0A373D82" w14:textId="043F5037" w:rsidR="000329E2" w:rsidRDefault="000329E2" w:rsidP="007955E7">
      <w:pPr>
        <w:spacing w:before="120" w:after="120" w:line="240" w:lineRule="auto"/>
        <w:rPr>
          <w:rFonts w:ascii="Arial Narrow" w:hAnsi="Arial Narrow"/>
          <w:b/>
          <w:u w:val="single"/>
        </w:rPr>
      </w:pPr>
    </w:p>
    <w:p w14:paraId="109D5BA9" w14:textId="3C95D2A7" w:rsidR="007955E7" w:rsidRDefault="002543ED" w:rsidP="007955E7">
      <w:pPr>
        <w:spacing w:before="120" w:after="120"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Λαμβάνοντας υπόψη τα κάτωθι: </w:t>
      </w:r>
    </w:p>
    <w:p w14:paraId="7FD21FC2" w14:textId="001182EA" w:rsidR="007955E7" w:rsidRPr="0068647C" w:rsidRDefault="002543ED" w:rsidP="009538DE">
      <w:pPr>
        <w:pStyle w:val="a3"/>
        <w:numPr>
          <w:ilvl w:val="0"/>
          <w:numId w:val="10"/>
        </w:numPr>
        <w:spacing w:before="120" w:after="120" w:line="360" w:lineRule="auto"/>
        <w:jc w:val="both"/>
        <w:rPr>
          <w:rFonts w:cstheme="minorHAnsi"/>
        </w:rPr>
      </w:pPr>
      <w:r w:rsidRPr="0068647C">
        <w:rPr>
          <w:rFonts w:cstheme="minorHAnsi"/>
          <w:b/>
          <w:bCs/>
        </w:rPr>
        <w:t>Ε</w:t>
      </w:r>
      <w:r w:rsidR="007955E7" w:rsidRPr="0068647C">
        <w:rPr>
          <w:rFonts w:cstheme="minorHAnsi"/>
          <w:b/>
          <w:bCs/>
        </w:rPr>
        <w:t>ταίρος</w:t>
      </w:r>
      <w:r w:rsidR="009538DE" w:rsidRPr="0068647C">
        <w:rPr>
          <w:rFonts w:cstheme="minorHAnsi"/>
          <w:b/>
          <w:bCs/>
        </w:rPr>
        <w:t xml:space="preserve">, </w:t>
      </w:r>
      <w:r w:rsidRPr="0068647C">
        <w:rPr>
          <w:rFonts w:cstheme="minorHAnsi"/>
        </w:rPr>
        <w:t xml:space="preserve">είναι ο </w:t>
      </w:r>
      <w:r w:rsidR="007955E7" w:rsidRPr="0068647C">
        <w:rPr>
          <w:rFonts w:cstheme="minorHAnsi"/>
        </w:rPr>
        <w:t xml:space="preserve">εταίρος του έργου </w:t>
      </w:r>
      <w:r w:rsidR="007955E7" w:rsidRPr="0068647C">
        <w:rPr>
          <w:rFonts w:cstheme="minorHAnsi"/>
          <w:lang w:val="en-US"/>
        </w:rPr>
        <w:t>finMED</w:t>
      </w:r>
      <w:r w:rsidR="007955E7" w:rsidRPr="0068647C">
        <w:rPr>
          <w:rFonts w:cstheme="minorHAnsi"/>
        </w:rPr>
        <w:t xml:space="preserve">, </w:t>
      </w:r>
      <w:r w:rsidRPr="0068647C">
        <w:rPr>
          <w:rFonts w:cstheme="minorHAnsi"/>
        </w:rPr>
        <w:t xml:space="preserve">εν προκειμένω Περιφερειακό Ταμείο Ανάπτυξης Δυτικής Μακεδονίας,  </w:t>
      </w:r>
      <w:r w:rsidR="007955E7" w:rsidRPr="0068647C">
        <w:rPr>
          <w:rFonts w:cstheme="minorHAnsi"/>
        </w:rPr>
        <w:t xml:space="preserve">το οποίο </w:t>
      </w:r>
      <w:r w:rsidRPr="0068647C">
        <w:rPr>
          <w:rFonts w:cstheme="minorHAnsi"/>
        </w:rPr>
        <w:t xml:space="preserve">έργο </w:t>
      </w:r>
      <w:r w:rsidR="007955E7" w:rsidRPr="0068647C">
        <w:rPr>
          <w:rFonts w:cstheme="minorHAnsi"/>
        </w:rPr>
        <w:t>στοχεύει στη στήριξη των ΜΜΕ μέσω της βελτιωμένης πρόσβασης στη χρηματοδότηση της καινοτομίας στους πράσινους τομείς</w:t>
      </w:r>
    </w:p>
    <w:p w14:paraId="3B194C9D" w14:textId="02ECC554" w:rsidR="007955E7" w:rsidRPr="0068647C" w:rsidRDefault="009538DE" w:rsidP="009538DE">
      <w:pPr>
        <w:pStyle w:val="a3"/>
        <w:numPr>
          <w:ilvl w:val="0"/>
          <w:numId w:val="10"/>
        </w:numPr>
        <w:spacing w:before="120" w:after="120" w:line="360" w:lineRule="auto"/>
        <w:jc w:val="both"/>
        <w:rPr>
          <w:rFonts w:cstheme="minorHAnsi"/>
        </w:rPr>
      </w:pPr>
      <w:r w:rsidRPr="0068647C">
        <w:rPr>
          <w:rFonts w:cstheme="minorHAnsi"/>
          <w:b/>
          <w:bCs/>
        </w:rPr>
        <w:t>Εταιρεία</w:t>
      </w:r>
      <w:r w:rsidRPr="0068647C">
        <w:rPr>
          <w:rFonts w:cstheme="minorHAnsi"/>
        </w:rPr>
        <w:t xml:space="preserve">, </w:t>
      </w:r>
      <w:r w:rsidR="002543ED" w:rsidRPr="0068647C">
        <w:rPr>
          <w:rFonts w:cstheme="minorHAnsi"/>
        </w:rPr>
        <w:t xml:space="preserve">είναι η μικρή ή η μεσαία επιχείρηση κατ’ εφαρμογή του ΚΑΝΟΝΙΣΜΟΥ </w:t>
      </w:r>
      <w:r w:rsidR="00507D45" w:rsidRPr="0068647C">
        <w:rPr>
          <w:rFonts w:cstheme="minorHAnsi"/>
          <w:i/>
          <w:iCs/>
        </w:rPr>
        <w:t>(ΕΕ) αριθ. 651/2014 ΤΗΣ ΕΠΙΤΡΟΠΗΣ της 17</w:t>
      </w:r>
      <w:r w:rsidR="00507D45" w:rsidRPr="0068647C">
        <w:rPr>
          <w:rFonts w:cstheme="minorHAnsi"/>
          <w:i/>
          <w:iCs/>
          <w:vertAlign w:val="superscript"/>
        </w:rPr>
        <w:t>ης</w:t>
      </w:r>
      <w:r w:rsidR="00507D45" w:rsidRPr="0068647C">
        <w:rPr>
          <w:rFonts w:cstheme="minorHAnsi"/>
          <w:i/>
          <w:iCs/>
        </w:rPr>
        <w:t xml:space="preserve"> Ιουνίου 2014 για την κήρυξη ορισμένων κατηγοριών ενισχύσεων ως συμβατών με την εσωτερική αγορά κατ’ εφαρμογή των άρθρων 107 και 108 της Συνθήκης</w:t>
      </w:r>
      <w:r w:rsidR="007955E7" w:rsidRPr="0068647C">
        <w:rPr>
          <w:rFonts w:cstheme="minorHAnsi"/>
        </w:rPr>
        <w:t xml:space="preserve">. </w:t>
      </w:r>
      <w:r w:rsidR="00507D45" w:rsidRPr="0068647C">
        <w:rPr>
          <w:rFonts w:cstheme="minorHAnsi"/>
        </w:rPr>
        <w:t xml:space="preserve">Δυνάμει των Διατάξεων του ΚΑΝΟΝΙΣΜΟΥ ΠΑΡΑΡΤΗΜΑ </w:t>
      </w:r>
      <w:r w:rsidR="00507D45" w:rsidRPr="0068647C">
        <w:rPr>
          <w:rFonts w:cstheme="minorHAnsi"/>
          <w:lang w:val="en-US"/>
        </w:rPr>
        <w:t>I</w:t>
      </w:r>
      <w:r w:rsidR="00507D45" w:rsidRPr="0068647C">
        <w:rPr>
          <w:rFonts w:cstheme="minorHAnsi"/>
        </w:rPr>
        <w:t xml:space="preserve">,  άρθρο 4,5 και 6, οι </w:t>
      </w:r>
      <w:r w:rsidR="007955E7" w:rsidRPr="0068647C">
        <w:rPr>
          <w:rFonts w:cstheme="minorHAnsi"/>
        </w:rPr>
        <w:lastRenderedPageBreak/>
        <w:t>κυριότεροι παράγοντες που καθορίζουν εάν μία εταιρεία είναι ΜΜΕ είναι</w:t>
      </w:r>
      <w:r w:rsidR="00507D45" w:rsidRPr="0068647C">
        <w:rPr>
          <w:rFonts w:cstheme="minorHAnsi"/>
        </w:rPr>
        <w:t xml:space="preserve">, ο κύκλος εργασιών ή ο Ισολογισμός,  </w:t>
      </w:r>
      <w:r w:rsidR="007955E7" w:rsidRPr="0068647C">
        <w:rPr>
          <w:rFonts w:cstheme="minorHAnsi"/>
        </w:rPr>
        <w:t xml:space="preserve">ο αριθμός των </w:t>
      </w:r>
      <w:r w:rsidR="00507D45" w:rsidRPr="0068647C">
        <w:rPr>
          <w:rFonts w:cstheme="minorHAnsi"/>
        </w:rPr>
        <w:t xml:space="preserve">απασχολουμένων </w:t>
      </w:r>
      <w:r w:rsidR="007955E7" w:rsidRPr="0068647C">
        <w:rPr>
          <w:rFonts w:cstheme="minorHAnsi"/>
        </w:rPr>
        <w:t xml:space="preserve">και </w:t>
      </w:r>
      <w:r w:rsidR="00507D45" w:rsidRPr="0068647C">
        <w:rPr>
          <w:rFonts w:cstheme="minorHAnsi"/>
        </w:rPr>
        <w:t>η οικονομική δραστηριότητα</w:t>
      </w:r>
    </w:p>
    <w:p w14:paraId="549CF5AE" w14:textId="312BEA64" w:rsidR="007955E7" w:rsidRPr="0068647C" w:rsidRDefault="00507D45" w:rsidP="009538DE">
      <w:pPr>
        <w:pStyle w:val="a3"/>
        <w:numPr>
          <w:ilvl w:val="0"/>
          <w:numId w:val="10"/>
        </w:numPr>
        <w:spacing w:before="120" w:after="120" w:line="360" w:lineRule="auto"/>
        <w:jc w:val="both"/>
        <w:rPr>
          <w:rFonts w:cstheme="minorHAnsi"/>
          <w:b/>
          <w:bCs/>
        </w:rPr>
      </w:pPr>
      <w:r w:rsidRPr="0068647C">
        <w:rPr>
          <w:rFonts w:cstheme="minorHAnsi"/>
        </w:rPr>
        <w:t xml:space="preserve">Το </w:t>
      </w:r>
      <w:r w:rsidRPr="0068647C">
        <w:rPr>
          <w:rFonts w:cstheme="minorHAnsi"/>
          <w:b/>
          <w:bCs/>
        </w:rPr>
        <w:t xml:space="preserve">Περιφερειακό Ταμείο Ανάπτυξης Δυτικής Μακεδονίας </w:t>
      </w:r>
      <w:r w:rsidR="007955E7" w:rsidRPr="0068647C">
        <w:rPr>
          <w:rFonts w:cstheme="minorHAnsi"/>
          <w:b/>
          <w:bCs/>
        </w:rPr>
        <w:t xml:space="preserve">επιβεβαιώνει την πρόθεσή του να υλοποιήσει τις δραστηριότητες που προβλέπονται στις προαναφερόμενες Πιλοτικές </w:t>
      </w:r>
      <w:r w:rsidRPr="0068647C">
        <w:rPr>
          <w:rFonts w:cstheme="minorHAnsi"/>
          <w:b/>
          <w:bCs/>
        </w:rPr>
        <w:t xml:space="preserve">Δράσεις </w:t>
      </w:r>
    </w:p>
    <w:p w14:paraId="2489FB77" w14:textId="6AB8198C" w:rsidR="007955E7" w:rsidRPr="0068647C" w:rsidRDefault="007955E7" w:rsidP="009538DE">
      <w:pPr>
        <w:pStyle w:val="a3"/>
        <w:numPr>
          <w:ilvl w:val="0"/>
          <w:numId w:val="10"/>
        </w:numPr>
        <w:spacing w:before="120" w:after="120" w:line="360" w:lineRule="auto"/>
        <w:jc w:val="both"/>
        <w:rPr>
          <w:rFonts w:cstheme="minorHAnsi"/>
        </w:rPr>
      </w:pPr>
      <w:r w:rsidRPr="0068647C">
        <w:rPr>
          <w:rFonts w:cstheme="minorHAnsi"/>
        </w:rPr>
        <w:t>Οι δραστηριότητες συνεργασίας που προβλέπονται στ</w:t>
      </w:r>
      <w:r w:rsidR="00507D45" w:rsidRPr="0068647C">
        <w:rPr>
          <w:rFonts w:cstheme="minorHAnsi"/>
        </w:rPr>
        <w:t xml:space="preserve">ην παρούσα Δήλωση Εταιρικής Συνεργασίας </w:t>
      </w:r>
      <w:r w:rsidRPr="0068647C">
        <w:rPr>
          <w:rFonts w:cstheme="minorHAnsi"/>
        </w:rPr>
        <w:t xml:space="preserve">δεν πρέπει να θεωρούνται αποκλειστικές για τους σκοπούς αυτής της συμφωνίας, ο Εταίρος μπορεί να συνεργαστεί με άλλα μέρη με τα οποία να δύναται να υπογράψει παρόμοιες </w:t>
      </w:r>
      <w:r w:rsidR="00507D45" w:rsidRPr="0068647C">
        <w:rPr>
          <w:rFonts w:cstheme="minorHAnsi"/>
        </w:rPr>
        <w:t xml:space="preserve">Δηλώσεις </w:t>
      </w:r>
    </w:p>
    <w:p w14:paraId="5C80C33E" w14:textId="3E399CEE" w:rsidR="007955E7" w:rsidRPr="0068647C" w:rsidRDefault="007955E7" w:rsidP="009538DE">
      <w:pPr>
        <w:pStyle w:val="a3"/>
        <w:numPr>
          <w:ilvl w:val="0"/>
          <w:numId w:val="10"/>
        </w:numPr>
        <w:spacing w:before="120" w:after="120" w:line="360" w:lineRule="auto"/>
        <w:jc w:val="both"/>
        <w:rPr>
          <w:rFonts w:cstheme="minorHAnsi"/>
        </w:rPr>
      </w:pPr>
      <w:r w:rsidRPr="0068647C">
        <w:rPr>
          <w:rFonts w:cstheme="minorHAnsi"/>
        </w:rPr>
        <w:t xml:space="preserve">Το Εργαλείο </w:t>
      </w:r>
      <w:r w:rsidR="009538DE" w:rsidRPr="0068647C">
        <w:rPr>
          <w:rFonts w:cstheme="minorHAnsi"/>
        </w:rPr>
        <w:t xml:space="preserve">Υπηρεσιών Υποστήριξης </w:t>
      </w:r>
      <w:r w:rsidRPr="0068647C">
        <w:rPr>
          <w:rFonts w:cstheme="minorHAnsi"/>
        </w:rPr>
        <w:t>είναι ένα εργαλείο λογισμικού</w:t>
      </w:r>
      <w:r w:rsidR="009538DE" w:rsidRPr="0068647C">
        <w:rPr>
          <w:rFonts w:cstheme="minorHAnsi"/>
        </w:rPr>
        <w:t xml:space="preserve"> (</w:t>
      </w:r>
      <w:r w:rsidR="009538DE" w:rsidRPr="0068647C">
        <w:rPr>
          <w:rFonts w:cstheme="minorHAnsi"/>
          <w:lang w:val="en-US"/>
        </w:rPr>
        <w:t>software</w:t>
      </w:r>
      <w:r w:rsidR="009538DE" w:rsidRPr="0068647C">
        <w:rPr>
          <w:rFonts w:cstheme="minorHAnsi"/>
        </w:rPr>
        <w:t xml:space="preserve">) </w:t>
      </w:r>
      <w:r w:rsidRPr="0068647C">
        <w:rPr>
          <w:rFonts w:cstheme="minorHAnsi"/>
        </w:rPr>
        <w:t xml:space="preserve">που </w:t>
      </w:r>
      <w:r w:rsidR="009538DE" w:rsidRPr="0068647C">
        <w:rPr>
          <w:rFonts w:cstheme="minorHAnsi"/>
        </w:rPr>
        <w:t xml:space="preserve">διαδραματίζει </w:t>
      </w:r>
      <w:r w:rsidRPr="0068647C">
        <w:rPr>
          <w:rFonts w:cstheme="minorHAnsi"/>
        </w:rPr>
        <w:t xml:space="preserve"> το ρόλο</w:t>
      </w:r>
      <w:r w:rsidR="009538DE" w:rsidRPr="0068647C">
        <w:rPr>
          <w:rFonts w:cstheme="minorHAnsi"/>
        </w:rPr>
        <w:t xml:space="preserve"> του </w:t>
      </w:r>
      <w:r w:rsidR="009538DE" w:rsidRPr="0068647C">
        <w:rPr>
          <w:rFonts w:cstheme="minorHAnsi"/>
          <w:b/>
          <w:bCs/>
        </w:rPr>
        <w:t>Συστήματος Υποστήριξης Αποφάσεων</w:t>
      </w:r>
      <w:r w:rsidR="009538DE" w:rsidRPr="0068647C">
        <w:rPr>
          <w:rFonts w:cstheme="minorHAnsi"/>
        </w:rPr>
        <w:t xml:space="preserve"> </w:t>
      </w:r>
      <w:r w:rsidRPr="0068647C">
        <w:rPr>
          <w:rFonts w:cstheme="minorHAnsi"/>
        </w:rPr>
        <w:t xml:space="preserve"> για </w:t>
      </w:r>
      <w:r w:rsidR="009538DE" w:rsidRPr="0068647C">
        <w:rPr>
          <w:rFonts w:cstheme="minorHAnsi"/>
        </w:rPr>
        <w:t xml:space="preserve">την παροχή στήριξης των υποψηφίων </w:t>
      </w:r>
      <w:r w:rsidRPr="0068647C">
        <w:rPr>
          <w:rFonts w:cstheme="minorHAnsi"/>
        </w:rPr>
        <w:t>ΜΜΕ που σχεδιάζουν ή ασχολούνται με την αναζήτηση καινοτόμων λύσεων στους πράσινους τομείς</w:t>
      </w:r>
    </w:p>
    <w:p w14:paraId="748464FD" w14:textId="77777777" w:rsidR="009538DE" w:rsidRDefault="009538DE" w:rsidP="007955E7">
      <w:pPr>
        <w:spacing w:before="120" w:after="120" w:line="240" w:lineRule="auto"/>
        <w:jc w:val="both"/>
        <w:rPr>
          <w:rFonts w:ascii="Arial Narrow" w:hAnsi="Arial Narrow"/>
          <w:b/>
          <w:u w:val="single"/>
        </w:rPr>
      </w:pPr>
    </w:p>
    <w:p w14:paraId="3535AB72" w14:textId="5ECFDFA3" w:rsidR="007955E7" w:rsidRPr="0068647C" w:rsidRDefault="007955E7" w:rsidP="007955E7">
      <w:pPr>
        <w:spacing w:before="120" w:after="120" w:line="240" w:lineRule="auto"/>
        <w:jc w:val="both"/>
        <w:rPr>
          <w:rFonts w:cstheme="minorHAnsi"/>
        </w:rPr>
      </w:pPr>
      <w:r w:rsidRPr="0068647C">
        <w:rPr>
          <w:rFonts w:cstheme="minorHAnsi"/>
        </w:rPr>
        <w:t xml:space="preserve">Τα ως άνω μέρη συμφωνούν </w:t>
      </w:r>
      <w:r w:rsidR="0068647C" w:rsidRPr="0068647C">
        <w:rPr>
          <w:rFonts w:cstheme="minorHAnsi"/>
        </w:rPr>
        <w:t xml:space="preserve">και συναποδέχονται τους </w:t>
      </w:r>
      <w:r w:rsidRPr="0068647C">
        <w:rPr>
          <w:rFonts w:cstheme="minorHAnsi"/>
        </w:rPr>
        <w:t>ακόλουθους όρους και προϋποθέσεις:</w:t>
      </w:r>
    </w:p>
    <w:p w14:paraId="67C35E49" w14:textId="77777777" w:rsidR="0068647C" w:rsidRDefault="0068647C" w:rsidP="007955E7">
      <w:pPr>
        <w:spacing w:before="120" w:after="120" w:line="240" w:lineRule="auto"/>
        <w:jc w:val="both"/>
        <w:rPr>
          <w:rFonts w:ascii="Arial Narrow" w:hAnsi="Arial Narrow"/>
        </w:rPr>
      </w:pPr>
    </w:p>
    <w:p w14:paraId="66FEF2E7" w14:textId="77777777" w:rsidR="007955E7" w:rsidRPr="00964BB6" w:rsidRDefault="007955E7" w:rsidP="007955E7">
      <w:pPr>
        <w:pStyle w:val="a3"/>
        <w:numPr>
          <w:ilvl w:val="0"/>
          <w:numId w:val="11"/>
        </w:numPr>
        <w:spacing w:before="120" w:after="120" w:line="240" w:lineRule="auto"/>
        <w:jc w:val="both"/>
        <w:rPr>
          <w:rFonts w:cstheme="minorHAnsi"/>
          <w:b/>
        </w:rPr>
      </w:pPr>
      <w:r w:rsidRPr="00964BB6">
        <w:rPr>
          <w:rFonts w:cstheme="minorHAnsi"/>
          <w:b/>
        </w:rPr>
        <w:t>Σκοποί</w:t>
      </w:r>
    </w:p>
    <w:p w14:paraId="5DB9747D" w14:textId="4B156C62" w:rsidR="007955E7" w:rsidRPr="0068647C" w:rsidRDefault="007955E7" w:rsidP="0068647C">
      <w:pPr>
        <w:spacing w:before="120" w:after="120" w:line="360" w:lineRule="auto"/>
        <w:jc w:val="both"/>
        <w:rPr>
          <w:rFonts w:cstheme="minorHAnsi"/>
        </w:rPr>
      </w:pPr>
      <w:r w:rsidRPr="0068647C">
        <w:rPr>
          <w:rFonts w:cstheme="minorHAnsi"/>
        </w:rPr>
        <w:t xml:space="preserve">Τα </w:t>
      </w:r>
      <w:r w:rsidR="0068647C">
        <w:rPr>
          <w:rFonts w:cstheme="minorHAnsi"/>
        </w:rPr>
        <w:t xml:space="preserve">συμβαλλόμενα </w:t>
      </w:r>
      <w:r w:rsidRPr="0068647C">
        <w:rPr>
          <w:rFonts w:cstheme="minorHAnsi"/>
        </w:rPr>
        <w:t>μέρη που υπογρ</w:t>
      </w:r>
      <w:r w:rsidR="0068647C">
        <w:rPr>
          <w:rFonts w:cstheme="minorHAnsi"/>
        </w:rPr>
        <w:t xml:space="preserve">άφουν </w:t>
      </w:r>
      <w:r w:rsidRPr="0068647C">
        <w:rPr>
          <w:rFonts w:cstheme="minorHAnsi"/>
        </w:rPr>
        <w:t xml:space="preserve">την παρούσα </w:t>
      </w:r>
      <w:r w:rsidR="0068647C">
        <w:rPr>
          <w:rFonts w:cstheme="minorHAnsi"/>
        </w:rPr>
        <w:t xml:space="preserve">ΔΗΛΩΣΗ ΕΤΑΙΡΙΚΗΣ ΣΥΝΕΡΓΑΣΙΑΣ </w:t>
      </w:r>
      <w:r w:rsidRPr="0068647C">
        <w:rPr>
          <w:rFonts w:cstheme="minorHAnsi"/>
        </w:rPr>
        <w:t xml:space="preserve">δεσμεύονται να εφαρμόσουν, με </w:t>
      </w:r>
      <w:r w:rsidR="0068647C">
        <w:rPr>
          <w:rFonts w:cstheme="minorHAnsi"/>
        </w:rPr>
        <w:t xml:space="preserve">μια </w:t>
      </w:r>
      <w:r w:rsidRPr="0068647C">
        <w:rPr>
          <w:rFonts w:cstheme="minorHAnsi"/>
        </w:rPr>
        <w:t xml:space="preserve">ολοκληρωμένη προσέγγιση, τη δοκιμή του </w:t>
      </w:r>
      <w:r w:rsidR="0068647C">
        <w:rPr>
          <w:rFonts w:cstheme="minorHAnsi"/>
        </w:rPr>
        <w:t>Εργαλείου Υπηρεσιών Υποστήριξης</w:t>
      </w:r>
      <w:r w:rsidRPr="0068647C">
        <w:rPr>
          <w:rFonts w:cstheme="minorHAnsi"/>
        </w:rPr>
        <w:t xml:space="preserve"> (</w:t>
      </w:r>
      <w:r w:rsidRPr="0068647C">
        <w:rPr>
          <w:rFonts w:cstheme="minorHAnsi"/>
          <w:lang w:val="en-US"/>
        </w:rPr>
        <w:t>SST</w:t>
      </w:r>
      <w:r w:rsidRPr="0068647C">
        <w:rPr>
          <w:rFonts w:cstheme="minorHAnsi"/>
        </w:rPr>
        <w:t xml:space="preserve">). Στόχος </w:t>
      </w:r>
      <w:r w:rsidR="0068647C">
        <w:rPr>
          <w:rFonts w:cstheme="minorHAnsi"/>
        </w:rPr>
        <w:t xml:space="preserve">της </w:t>
      </w:r>
      <w:r w:rsidRPr="0068647C">
        <w:rPr>
          <w:rFonts w:cstheme="minorHAnsi"/>
        </w:rPr>
        <w:t>δοκιμ</w:t>
      </w:r>
      <w:r w:rsidR="0068647C">
        <w:rPr>
          <w:rFonts w:cstheme="minorHAnsi"/>
        </w:rPr>
        <w:t xml:space="preserve">ής </w:t>
      </w:r>
      <w:r w:rsidRPr="0068647C">
        <w:rPr>
          <w:rFonts w:cstheme="minorHAnsi"/>
        </w:rPr>
        <w:t xml:space="preserve">είναι </w:t>
      </w:r>
      <w:r w:rsidR="0068647C">
        <w:rPr>
          <w:rFonts w:cstheme="minorHAnsi"/>
        </w:rPr>
        <w:t xml:space="preserve">η </w:t>
      </w:r>
      <w:r w:rsidRPr="0068647C">
        <w:rPr>
          <w:rFonts w:cstheme="minorHAnsi"/>
        </w:rPr>
        <w:t>να προσομο</w:t>
      </w:r>
      <w:r w:rsidR="0068647C">
        <w:rPr>
          <w:rFonts w:cstheme="minorHAnsi"/>
        </w:rPr>
        <w:t xml:space="preserve">ίωση </w:t>
      </w:r>
      <w:r w:rsidRPr="0068647C">
        <w:rPr>
          <w:rFonts w:cstheme="minorHAnsi"/>
        </w:rPr>
        <w:t>σε πραγματικό πλαίσιο τη</w:t>
      </w:r>
      <w:r w:rsidR="0068647C">
        <w:rPr>
          <w:rFonts w:cstheme="minorHAnsi"/>
        </w:rPr>
        <w:t>ς</w:t>
      </w:r>
      <w:r w:rsidRPr="0068647C">
        <w:rPr>
          <w:rFonts w:cstheme="minorHAnsi"/>
        </w:rPr>
        <w:t xml:space="preserve"> σκοπιμότητα της υπηρεσίας υποστήριξης και </w:t>
      </w:r>
      <w:r w:rsidR="0068647C">
        <w:rPr>
          <w:rFonts w:cstheme="minorHAnsi"/>
        </w:rPr>
        <w:t xml:space="preserve">ο εντοπισμός των </w:t>
      </w:r>
      <w:r w:rsidRPr="0068647C">
        <w:rPr>
          <w:rFonts w:cstheme="minorHAnsi"/>
        </w:rPr>
        <w:t>ελλείψε</w:t>
      </w:r>
      <w:r w:rsidR="0068647C">
        <w:rPr>
          <w:rFonts w:cstheme="minorHAnsi"/>
        </w:rPr>
        <w:t xml:space="preserve">ων </w:t>
      </w:r>
      <w:r w:rsidRPr="0068647C">
        <w:rPr>
          <w:rFonts w:cstheme="minorHAnsi"/>
        </w:rPr>
        <w:t xml:space="preserve">και </w:t>
      </w:r>
      <w:r w:rsidR="0068647C">
        <w:rPr>
          <w:rFonts w:cstheme="minorHAnsi"/>
        </w:rPr>
        <w:t xml:space="preserve">των </w:t>
      </w:r>
      <w:r w:rsidRPr="0068647C">
        <w:rPr>
          <w:rFonts w:cstheme="minorHAnsi"/>
        </w:rPr>
        <w:t>αδυναμ</w:t>
      </w:r>
      <w:r w:rsidR="0068647C">
        <w:rPr>
          <w:rFonts w:cstheme="minorHAnsi"/>
        </w:rPr>
        <w:t>ιών.</w:t>
      </w:r>
      <w:r w:rsidRPr="0068647C">
        <w:rPr>
          <w:rFonts w:cstheme="minorHAnsi"/>
        </w:rPr>
        <w:t xml:space="preserve"> Ο τελικός στόχος του </w:t>
      </w:r>
      <w:r w:rsidR="0068647C">
        <w:rPr>
          <w:rFonts w:cstheme="minorHAnsi"/>
        </w:rPr>
        <w:t xml:space="preserve">Εργαλείου Υπηρεσιών Υποστήριξης </w:t>
      </w:r>
      <w:r w:rsidRPr="0068647C">
        <w:rPr>
          <w:rFonts w:cstheme="minorHAnsi"/>
        </w:rPr>
        <w:t xml:space="preserve">είναι η βελτίωση της πρόσβασης στη χρηματοδότηση </w:t>
      </w:r>
      <w:r w:rsidR="0068647C">
        <w:rPr>
          <w:rFonts w:cstheme="minorHAnsi"/>
        </w:rPr>
        <w:t xml:space="preserve">των ΜΜΕ </w:t>
      </w:r>
      <w:r w:rsidRPr="0068647C">
        <w:rPr>
          <w:rFonts w:cstheme="minorHAnsi"/>
        </w:rPr>
        <w:t>για την καινοτομία στους πράσινους τομείς</w:t>
      </w:r>
      <w:r w:rsidR="0068647C">
        <w:rPr>
          <w:rFonts w:cstheme="minorHAnsi"/>
        </w:rPr>
        <w:t xml:space="preserve">. </w:t>
      </w:r>
    </w:p>
    <w:p w14:paraId="2EB6C0D1" w14:textId="77777777" w:rsidR="007955E7" w:rsidRDefault="007955E7" w:rsidP="007955E7">
      <w:pPr>
        <w:spacing w:before="120" w:after="120" w:line="240" w:lineRule="auto"/>
        <w:ind w:left="360"/>
        <w:jc w:val="both"/>
        <w:rPr>
          <w:rFonts w:ascii="Arial Narrow" w:hAnsi="Arial Narrow"/>
        </w:rPr>
      </w:pPr>
    </w:p>
    <w:p w14:paraId="340FF0DC" w14:textId="77777777" w:rsidR="007955E7" w:rsidRPr="00056958" w:rsidRDefault="007955E7" w:rsidP="007955E7">
      <w:pPr>
        <w:pStyle w:val="a3"/>
        <w:numPr>
          <w:ilvl w:val="0"/>
          <w:numId w:val="11"/>
        </w:numPr>
        <w:spacing w:before="120" w:after="120" w:line="240" w:lineRule="auto"/>
        <w:jc w:val="both"/>
        <w:rPr>
          <w:rFonts w:cstheme="minorHAnsi"/>
          <w:b/>
        </w:rPr>
      </w:pPr>
      <w:r w:rsidRPr="00056958">
        <w:rPr>
          <w:rFonts w:cstheme="minorHAnsi"/>
          <w:b/>
        </w:rPr>
        <w:t>Δεσμεύσεις του Εταίρου</w:t>
      </w:r>
    </w:p>
    <w:p w14:paraId="62980714" w14:textId="75276606" w:rsidR="007955E7" w:rsidRPr="0068158B" w:rsidRDefault="007955E7" w:rsidP="007955E7">
      <w:pPr>
        <w:spacing w:before="120" w:after="120" w:line="240" w:lineRule="auto"/>
        <w:jc w:val="both"/>
        <w:rPr>
          <w:rFonts w:cstheme="minorHAnsi"/>
        </w:rPr>
      </w:pPr>
      <w:r w:rsidRPr="0068158B">
        <w:rPr>
          <w:rFonts w:cstheme="minorHAnsi"/>
        </w:rPr>
        <w:t xml:space="preserve">Για την επίτευξη των σκοπών αυτής της </w:t>
      </w:r>
      <w:r w:rsidR="0068158B" w:rsidRPr="0068158B">
        <w:rPr>
          <w:rFonts w:cstheme="minorHAnsi"/>
          <w:i/>
          <w:iCs/>
        </w:rPr>
        <w:t>ΔΗΛΩΣΗΣ ΕΤΑ</w:t>
      </w:r>
      <w:r w:rsidR="0068158B">
        <w:rPr>
          <w:rFonts w:cstheme="minorHAnsi"/>
          <w:i/>
          <w:iCs/>
        </w:rPr>
        <w:t>Ι</w:t>
      </w:r>
      <w:r w:rsidR="0068158B" w:rsidRPr="0068158B">
        <w:rPr>
          <w:rFonts w:cstheme="minorHAnsi"/>
          <w:i/>
          <w:iCs/>
        </w:rPr>
        <w:t>ΡΙΚΗΣ Σ</w:t>
      </w:r>
      <w:r w:rsidR="004B326E">
        <w:rPr>
          <w:rFonts w:cstheme="minorHAnsi"/>
          <w:i/>
          <w:iCs/>
        </w:rPr>
        <w:t>ΥΝΕΡΓΑΣΙΑΣ</w:t>
      </w:r>
      <w:r w:rsidRPr="0068158B">
        <w:rPr>
          <w:rFonts w:cstheme="minorHAnsi"/>
        </w:rPr>
        <w:t>, ο Εταίρος οφείλει:</w:t>
      </w:r>
    </w:p>
    <w:p w14:paraId="7D547E53" w14:textId="071A3085" w:rsidR="007955E7" w:rsidRPr="0068158B" w:rsidRDefault="007955E7" w:rsidP="007955E7">
      <w:pPr>
        <w:pStyle w:val="a3"/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</w:rPr>
      </w:pPr>
      <w:r w:rsidRPr="0068158B">
        <w:rPr>
          <w:rFonts w:cstheme="minorHAnsi"/>
          <w:lang w:val="en-US"/>
        </w:rPr>
        <w:t>N</w:t>
      </w:r>
      <w:r w:rsidRPr="0068158B">
        <w:rPr>
          <w:rFonts w:cstheme="minorHAnsi"/>
        </w:rPr>
        <w:t xml:space="preserve">α παρέχει επαρκή υποστήριξη στις ΜΜΕ κατά την δοκιμή του Εργαλείου </w:t>
      </w:r>
      <w:r w:rsidR="0068158B" w:rsidRPr="0068158B">
        <w:rPr>
          <w:rFonts w:cstheme="minorHAnsi"/>
        </w:rPr>
        <w:t xml:space="preserve">Υπηρεσιών </w:t>
      </w:r>
      <w:r w:rsidRPr="0068158B">
        <w:rPr>
          <w:rFonts w:cstheme="minorHAnsi"/>
        </w:rPr>
        <w:t xml:space="preserve">Υποστήριξης </w:t>
      </w:r>
    </w:p>
    <w:p w14:paraId="2D7F4438" w14:textId="77777777" w:rsidR="007955E7" w:rsidRDefault="007955E7" w:rsidP="007955E7">
      <w:pPr>
        <w:spacing w:before="120" w:after="120" w:line="240" w:lineRule="auto"/>
        <w:jc w:val="both"/>
        <w:rPr>
          <w:rFonts w:ascii="Arial Narrow" w:hAnsi="Arial Narrow"/>
        </w:rPr>
      </w:pPr>
    </w:p>
    <w:p w14:paraId="0668DACF" w14:textId="77777777" w:rsidR="007955E7" w:rsidRPr="00056958" w:rsidRDefault="007955E7" w:rsidP="007955E7">
      <w:pPr>
        <w:pStyle w:val="a3"/>
        <w:numPr>
          <w:ilvl w:val="0"/>
          <w:numId w:val="11"/>
        </w:numPr>
        <w:spacing w:before="120" w:after="120" w:line="240" w:lineRule="auto"/>
        <w:jc w:val="both"/>
        <w:rPr>
          <w:rFonts w:cstheme="minorHAnsi"/>
          <w:b/>
          <w:lang w:val="en-US"/>
        </w:rPr>
      </w:pPr>
      <w:r w:rsidRPr="00056958">
        <w:rPr>
          <w:rFonts w:cstheme="minorHAnsi"/>
          <w:b/>
        </w:rPr>
        <w:t>Δεσμεύσεις της εταιρείας</w:t>
      </w:r>
    </w:p>
    <w:p w14:paraId="7F9EEF18" w14:textId="5EA2C1C2" w:rsidR="007955E7" w:rsidRPr="00964BB6" w:rsidRDefault="007955E7" w:rsidP="007955E7">
      <w:pPr>
        <w:spacing w:before="120" w:after="120" w:line="240" w:lineRule="auto"/>
        <w:jc w:val="both"/>
        <w:rPr>
          <w:rFonts w:cstheme="minorHAnsi"/>
        </w:rPr>
      </w:pPr>
      <w:r w:rsidRPr="00964BB6">
        <w:rPr>
          <w:rFonts w:cstheme="minorHAnsi"/>
        </w:rPr>
        <w:t xml:space="preserve">Για την επίτευξη των σκοπών αυτής της </w:t>
      </w:r>
      <w:r w:rsidR="00964BB6" w:rsidRPr="0068158B">
        <w:rPr>
          <w:rFonts w:cstheme="minorHAnsi"/>
          <w:i/>
          <w:iCs/>
        </w:rPr>
        <w:t>ΔΗΛΩΣΗΣ ΕΤΑ</w:t>
      </w:r>
      <w:r w:rsidR="0068158B">
        <w:rPr>
          <w:rFonts w:cstheme="minorHAnsi"/>
          <w:i/>
          <w:iCs/>
        </w:rPr>
        <w:t>Ι</w:t>
      </w:r>
      <w:r w:rsidR="00964BB6" w:rsidRPr="0068158B">
        <w:rPr>
          <w:rFonts w:cstheme="minorHAnsi"/>
          <w:i/>
          <w:iCs/>
        </w:rPr>
        <w:t>ΡΙΚΗΣ Σ</w:t>
      </w:r>
      <w:r w:rsidR="004B326E">
        <w:rPr>
          <w:rFonts w:cstheme="minorHAnsi"/>
          <w:i/>
          <w:iCs/>
        </w:rPr>
        <w:t>ΥΝΕΡΓΑΣΙΑΣ</w:t>
      </w:r>
      <w:r w:rsidRPr="00964BB6">
        <w:rPr>
          <w:rFonts w:cstheme="minorHAnsi"/>
        </w:rPr>
        <w:t>, η εταιρεία οφείλει:</w:t>
      </w:r>
    </w:p>
    <w:p w14:paraId="1D9BA57C" w14:textId="77777777" w:rsidR="0068158B" w:rsidRPr="0068158B" w:rsidRDefault="007955E7" w:rsidP="0068158B">
      <w:pPr>
        <w:pStyle w:val="a3"/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</w:rPr>
      </w:pPr>
      <w:r w:rsidRPr="00964BB6">
        <w:rPr>
          <w:rFonts w:cstheme="minorHAnsi"/>
        </w:rPr>
        <w:t>Να διαθέσει το</w:t>
      </w:r>
      <w:r w:rsidR="0068158B">
        <w:rPr>
          <w:rFonts w:cstheme="minorHAnsi"/>
        </w:rPr>
        <w:t xml:space="preserve"> αρμόδιο </w:t>
      </w:r>
      <w:r w:rsidRPr="00964BB6">
        <w:rPr>
          <w:rFonts w:cstheme="minorHAnsi"/>
        </w:rPr>
        <w:t xml:space="preserve">προσωπικό που απαιτείται για τη δοκιμή του </w:t>
      </w:r>
      <w:r w:rsidR="0068158B" w:rsidRPr="0068158B">
        <w:rPr>
          <w:rFonts w:cstheme="minorHAnsi"/>
        </w:rPr>
        <w:t xml:space="preserve">Εργαλείου Υπηρεσιών Υποστήριξης </w:t>
      </w:r>
    </w:p>
    <w:p w14:paraId="6EBD9DF1" w14:textId="77777777" w:rsidR="0068158B" w:rsidRPr="0068158B" w:rsidRDefault="007955E7" w:rsidP="0068158B">
      <w:pPr>
        <w:pStyle w:val="a3"/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</w:rPr>
      </w:pPr>
      <w:r w:rsidRPr="0068158B">
        <w:rPr>
          <w:rFonts w:cstheme="minorHAnsi"/>
        </w:rPr>
        <w:t>Να παρέχει πληροφόρηση</w:t>
      </w:r>
      <w:r w:rsidR="0068158B" w:rsidRPr="0068158B">
        <w:rPr>
          <w:rFonts w:cstheme="minorHAnsi"/>
        </w:rPr>
        <w:t xml:space="preserve">-ανατροφοδότηση </w:t>
      </w:r>
      <w:r w:rsidRPr="0068158B">
        <w:rPr>
          <w:rFonts w:cstheme="minorHAnsi"/>
        </w:rPr>
        <w:t xml:space="preserve"> σχετικά με την χρηστικότητα του </w:t>
      </w:r>
      <w:r w:rsidR="0068158B" w:rsidRPr="0068158B">
        <w:rPr>
          <w:rFonts w:cstheme="minorHAnsi"/>
        </w:rPr>
        <w:t xml:space="preserve">Εργαλείου Υπηρεσιών Υποστήριξης </w:t>
      </w:r>
    </w:p>
    <w:p w14:paraId="46CF54D0" w14:textId="584C74F7" w:rsidR="007955E7" w:rsidRDefault="007955E7" w:rsidP="0068158B">
      <w:pPr>
        <w:pStyle w:val="a3"/>
        <w:spacing w:before="120" w:after="120" w:line="240" w:lineRule="auto"/>
        <w:ind w:left="1128"/>
        <w:jc w:val="both"/>
        <w:rPr>
          <w:rFonts w:ascii="Arial Narrow" w:hAnsi="Arial Narrow"/>
        </w:rPr>
      </w:pPr>
    </w:p>
    <w:p w14:paraId="08301940" w14:textId="77777777" w:rsidR="0068158B" w:rsidRPr="0068158B" w:rsidRDefault="0068158B" w:rsidP="0068158B">
      <w:pPr>
        <w:pStyle w:val="a3"/>
        <w:spacing w:before="120" w:after="120" w:line="240" w:lineRule="auto"/>
        <w:ind w:left="1128"/>
        <w:jc w:val="both"/>
        <w:rPr>
          <w:rFonts w:ascii="Arial Narrow" w:hAnsi="Arial Narrow"/>
        </w:rPr>
      </w:pPr>
    </w:p>
    <w:p w14:paraId="1AF58D9A" w14:textId="77777777" w:rsidR="007955E7" w:rsidRPr="00056958" w:rsidRDefault="007955E7" w:rsidP="007955E7">
      <w:pPr>
        <w:pStyle w:val="a3"/>
        <w:numPr>
          <w:ilvl w:val="0"/>
          <w:numId w:val="11"/>
        </w:numPr>
        <w:spacing w:before="120" w:after="120" w:line="240" w:lineRule="auto"/>
        <w:jc w:val="both"/>
        <w:rPr>
          <w:rFonts w:cstheme="minorHAnsi"/>
          <w:b/>
        </w:rPr>
      </w:pPr>
      <w:r w:rsidRPr="00056958">
        <w:rPr>
          <w:rFonts w:cstheme="minorHAnsi"/>
          <w:b/>
        </w:rPr>
        <w:t>Διάρκεια της συμφωνίας</w:t>
      </w:r>
    </w:p>
    <w:p w14:paraId="5945FED9" w14:textId="59328151" w:rsidR="007955E7" w:rsidRPr="002806CE" w:rsidRDefault="007955E7" w:rsidP="007955E7">
      <w:pPr>
        <w:spacing w:before="120" w:after="120" w:line="240" w:lineRule="auto"/>
        <w:jc w:val="both"/>
        <w:rPr>
          <w:rFonts w:cstheme="minorHAnsi"/>
        </w:rPr>
      </w:pPr>
      <w:r w:rsidRPr="002806CE">
        <w:rPr>
          <w:rFonts w:cstheme="minorHAnsi"/>
        </w:rPr>
        <w:t xml:space="preserve">Η </w:t>
      </w:r>
      <w:r w:rsidR="002806CE" w:rsidRPr="002806CE">
        <w:rPr>
          <w:rFonts w:cstheme="minorHAnsi"/>
          <w:i/>
          <w:iCs/>
        </w:rPr>
        <w:t>ΔΗΛΩΣΗΣ ΕΤΑΙΡΙΚΗΣ ΣΥΝΕΡΓΑΣΙΑΣ</w:t>
      </w:r>
      <w:r w:rsidR="002806CE" w:rsidRPr="002806CE">
        <w:rPr>
          <w:rFonts w:cstheme="minorHAnsi"/>
        </w:rPr>
        <w:t xml:space="preserve"> </w:t>
      </w:r>
      <w:r w:rsidR="0068158B" w:rsidRPr="002806CE">
        <w:rPr>
          <w:rFonts w:cstheme="minorHAnsi"/>
        </w:rPr>
        <w:t>παύει να ισχύει στο τέλος των εργασιών της δοκιμής</w:t>
      </w:r>
      <w:r w:rsidR="00972638">
        <w:rPr>
          <w:rFonts w:cstheme="minorHAnsi"/>
        </w:rPr>
        <w:t>.</w:t>
      </w:r>
      <w:r w:rsidR="0068158B" w:rsidRPr="002806CE">
        <w:rPr>
          <w:rFonts w:cstheme="minorHAnsi"/>
        </w:rPr>
        <w:t xml:space="preserve"> </w:t>
      </w:r>
      <w:r w:rsidRPr="002806CE">
        <w:rPr>
          <w:rFonts w:cstheme="minorHAnsi"/>
        </w:rPr>
        <w:t xml:space="preserve"> </w:t>
      </w:r>
    </w:p>
    <w:p w14:paraId="6D4EA39F" w14:textId="77777777" w:rsidR="007955E7" w:rsidRDefault="007955E7" w:rsidP="007955E7">
      <w:pPr>
        <w:spacing w:before="120" w:after="120" w:line="240" w:lineRule="auto"/>
        <w:ind w:left="360"/>
        <w:jc w:val="both"/>
        <w:rPr>
          <w:rFonts w:ascii="Arial Narrow" w:hAnsi="Arial Narrow"/>
        </w:rPr>
      </w:pPr>
    </w:p>
    <w:p w14:paraId="7CE7EDF7" w14:textId="77777777" w:rsidR="007955E7" w:rsidRPr="00056958" w:rsidRDefault="007955E7" w:rsidP="007955E7">
      <w:pPr>
        <w:pStyle w:val="a3"/>
        <w:numPr>
          <w:ilvl w:val="0"/>
          <w:numId w:val="11"/>
        </w:numPr>
        <w:spacing w:before="120" w:after="120" w:line="240" w:lineRule="auto"/>
        <w:jc w:val="both"/>
        <w:rPr>
          <w:rFonts w:cstheme="minorHAnsi"/>
          <w:b/>
        </w:rPr>
      </w:pPr>
      <w:r w:rsidRPr="00056958">
        <w:rPr>
          <w:rFonts w:cstheme="minorHAnsi"/>
          <w:b/>
        </w:rPr>
        <w:t>Εμπιστευτικότητα</w:t>
      </w:r>
    </w:p>
    <w:p w14:paraId="68A10973" w14:textId="77777777" w:rsidR="007955E7" w:rsidRPr="00056958" w:rsidRDefault="007955E7" w:rsidP="007955E7">
      <w:pPr>
        <w:pStyle w:val="a3"/>
        <w:numPr>
          <w:ilvl w:val="1"/>
          <w:numId w:val="11"/>
        </w:numPr>
        <w:spacing w:before="120" w:after="120" w:line="240" w:lineRule="auto"/>
        <w:jc w:val="both"/>
        <w:rPr>
          <w:rFonts w:cstheme="minorHAnsi"/>
          <w:bCs/>
          <w:u w:val="single"/>
        </w:rPr>
      </w:pPr>
      <w:r w:rsidRPr="00056958">
        <w:rPr>
          <w:rFonts w:cstheme="minorHAnsi"/>
          <w:bCs/>
          <w:u w:val="single"/>
        </w:rPr>
        <w:t>Μη δημοσιοποίηση εμπιστευτικών πληροφοριών</w:t>
      </w:r>
    </w:p>
    <w:p w14:paraId="04F47033" w14:textId="00EA116D" w:rsidR="007955E7" w:rsidRPr="00217744" w:rsidRDefault="007955E7" w:rsidP="00217744">
      <w:pPr>
        <w:spacing w:before="120" w:after="120" w:line="360" w:lineRule="auto"/>
        <w:jc w:val="both"/>
        <w:rPr>
          <w:rFonts w:cstheme="minorHAnsi"/>
        </w:rPr>
      </w:pPr>
      <w:r w:rsidRPr="00217744">
        <w:rPr>
          <w:rFonts w:cstheme="minorHAnsi"/>
        </w:rPr>
        <w:t xml:space="preserve">Αμφότερα τα </w:t>
      </w:r>
      <w:r w:rsidR="003371DA">
        <w:rPr>
          <w:rFonts w:cstheme="minorHAnsi"/>
        </w:rPr>
        <w:t xml:space="preserve">συμβαλλόμενα μέρη </w:t>
      </w:r>
      <w:r w:rsidRPr="00217744">
        <w:rPr>
          <w:rFonts w:cstheme="minorHAnsi"/>
        </w:rPr>
        <w:t xml:space="preserve">συμφωνούν να μην χρησιμοποιήσουν οποιεσδήποτε εμπιστευτικές πληροφορίες που γνωστοποιούνται από το άλλο μέρος για δική του χρήση ή για οποιονδήποτε άλλο σκοπό εκτός από την άσκηση δραστηριοτήτων όπως παρουσιάζονται στην </w:t>
      </w:r>
      <w:r w:rsidR="003371DA">
        <w:rPr>
          <w:rFonts w:cstheme="minorHAnsi"/>
        </w:rPr>
        <w:t xml:space="preserve">παρούσα ΔΗΛΩΣΗ ΕΤΑΙΡΙΚΗΣ ΣΧΕΣΗΣ. </w:t>
      </w:r>
      <w:r w:rsidRPr="00217744">
        <w:rPr>
          <w:rFonts w:cstheme="minorHAnsi"/>
        </w:rPr>
        <w:t xml:space="preserve">Κανένα από τα </w:t>
      </w:r>
      <w:r w:rsidR="003371DA">
        <w:rPr>
          <w:rFonts w:cstheme="minorHAnsi"/>
        </w:rPr>
        <w:t xml:space="preserve">συμβαλλόμενα </w:t>
      </w:r>
      <w:r w:rsidRPr="00217744">
        <w:rPr>
          <w:rFonts w:cstheme="minorHAnsi"/>
        </w:rPr>
        <w:t>μέρη δεν αποκαλύπτει ή δεν επιτρέπει τη</w:t>
      </w:r>
      <w:r w:rsidR="003371DA">
        <w:rPr>
          <w:rFonts w:cstheme="minorHAnsi"/>
        </w:rPr>
        <w:t xml:space="preserve"> δημοσιοποίηση </w:t>
      </w:r>
      <w:r w:rsidRPr="00217744">
        <w:rPr>
          <w:rFonts w:cstheme="minorHAnsi"/>
        </w:rPr>
        <w:t xml:space="preserve">εμπιστευτικών πληροφοριών σε τρίτους ή στους δικούς του υπαλλήλους, εκτός των </w:t>
      </w:r>
      <w:r w:rsidR="003371DA">
        <w:rPr>
          <w:rFonts w:cstheme="minorHAnsi"/>
        </w:rPr>
        <w:t>διευθυντών</w:t>
      </w:r>
      <w:r w:rsidRPr="00217744">
        <w:rPr>
          <w:rFonts w:cstheme="minorHAnsi"/>
        </w:rPr>
        <w:t>, των σ</w:t>
      </w:r>
      <w:r w:rsidR="003371DA">
        <w:rPr>
          <w:rFonts w:cstheme="minorHAnsi"/>
        </w:rPr>
        <w:t>τελεχών των συμ</w:t>
      </w:r>
      <w:r w:rsidRPr="00217744">
        <w:rPr>
          <w:rFonts w:cstheme="minorHAnsi"/>
        </w:rPr>
        <w:t>βούλων και των αντιπροσώπων, οι οποίοι καλούνται να διαθέτουν τις πληροφορίες για την εκτέλεση των δραστηριοτήτων που αποτελούν αντικείμενο αυτής της συμφωνίας.</w:t>
      </w:r>
    </w:p>
    <w:p w14:paraId="30810BD3" w14:textId="5C09199B" w:rsidR="007955E7" w:rsidRPr="00217744" w:rsidRDefault="007955E7" w:rsidP="00217744">
      <w:pPr>
        <w:spacing w:before="120" w:after="120" w:line="360" w:lineRule="auto"/>
        <w:jc w:val="both"/>
        <w:rPr>
          <w:rFonts w:cstheme="minorHAnsi"/>
        </w:rPr>
      </w:pPr>
      <w:r w:rsidRPr="00217744">
        <w:rPr>
          <w:rFonts w:cstheme="minorHAnsi"/>
        </w:rPr>
        <w:t xml:space="preserve">Κάθε συμβαλλόμενο μέρος συμφωνεί ότι θα λάβει όλα τα </w:t>
      </w:r>
      <w:r w:rsidR="00BE748D">
        <w:rPr>
          <w:rFonts w:cstheme="minorHAnsi"/>
        </w:rPr>
        <w:t xml:space="preserve">εύλογα </w:t>
      </w:r>
      <w:r w:rsidRPr="00217744">
        <w:rPr>
          <w:rFonts w:cstheme="minorHAnsi"/>
        </w:rPr>
        <w:t>μέτρα για να προστατεύσει το απόρρητο και να αποφύγει τη</w:t>
      </w:r>
      <w:r w:rsidR="00BE748D">
        <w:rPr>
          <w:rFonts w:cstheme="minorHAnsi"/>
        </w:rPr>
        <w:t xml:space="preserve"> δημοσιοποίηση ή τη χρήση </w:t>
      </w:r>
      <w:r w:rsidRPr="00217744">
        <w:rPr>
          <w:rFonts w:cstheme="minorHAnsi"/>
        </w:rPr>
        <w:t xml:space="preserve">εμπιστευτικών πληροφοριών του άλλου μέρους, προκειμένου να αποφευχθεί η </w:t>
      </w:r>
      <w:r w:rsidR="00BE748D">
        <w:rPr>
          <w:rFonts w:cstheme="minorHAnsi"/>
        </w:rPr>
        <w:t xml:space="preserve">διαρροή τους  </w:t>
      </w:r>
      <w:r w:rsidRPr="00217744">
        <w:rPr>
          <w:rFonts w:cstheme="minorHAnsi"/>
        </w:rPr>
        <w:t xml:space="preserve">στο κοινό ή η κατοχή </w:t>
      </w:r>
      <w:r w:rsidR="00BE748D">
        <w:rPr>
          <w:rFonts w:cstheme="minorHAnsi"/>
        </w:rPr>
        <w:t xml:space="preserve">τους από άλλα πρόσωπα </w:t>
      </w:r>
      <w:r w:rsidRPr="00217744">
        <w:rPr>
          <w:rFonts w:cstheme="minorHAnsi"/>
        </w:rPr>
        <w:t xml:space="preserve">εκτός αυτών </w:t>
      </w:r>
      <w:r w:rsidR="00BE748D">
        <w:rPr>
          <w:rFonts w:cstheme="minorHAnsi"/>
        </w:rPr>
        <w:t xml:space="preserve">των ατόμων </w:t>
      </w:r>
      <w:r w:rsidRPr="00217744">
        <w:rPr>
          <w:rFonts w:cstheme="minorHAnsi"/>
        </w:rPr>
        <w:t>που επιτρέπ</w:t>
      </w:r>
      <w:r w:rsidR="00BE748D">
        <w:rPr>
          <w:rFonts w:cstheme="minorHAnsi"/>
        </w:rPr>
        <w:t xml:space="preserve">εται </w:t>
      </w:r>
      <w:r w:rsidRPr="00217744">
        <w:rPr>
          <w:rFonts w:cstheme="minorHAnsi"/>
        </w:rPr>
        <w:t xml:space="preserve">δυνάμει της παρούσας </w:t>
      </w:r>
      <w:r w:rsidR="00BE748D" w:rsidRPr="00BE748D">
        <w:rPr>
          <w:rFonts w:cstheme="minorHAnsi"/>
          <w:i/>
          <w:iCs/>
        </w:rPr>
        <w:t>ΔΗΛΩΣΗΣ ΕΤΑΙΡΙΚΗΣ Σ</w:t>
      </w:r>
      <w:r w:rsidR="00E165F4">
        <w:rPr>
          <w:rFonts w:cstheme="minorHAnsi"/>
          <w:i/>
          <w:iCs/>
        </w:rPr>
        <w:t xml:space="preserve">ΥΝΕΡΓΑΣΙΑΣ </w:t>
      </w:r>
      <w:r w:rsidR="00480DE9">
        <w:rPr>
          <w:rFonts w:cstheme="minorHAnsi"/>
          <w:i/>
          <w:iCs/>
        </w:rPr>
        <w:t>ν</w:t>
      </w:r>
      <w:r w:rsidR="00BE748D">
        <w:rPr>
          <w:rFonts w:cstheme="minorHAnsi"/>
        </w:rPr>
        <w:t>α έχει τέτοιες πληροφορίες.</w:t>
      </w:r>
      <w:r w:rsidRPr="00217744">
        <w:rPr>
          <w:rFonts w:cstheme="minorHAnsi"/>
        </w:rPr>
        <w:t xml:space="preserve"> Τέτοια μέτρα περιλαμβάνουν, χωρίς να περιορίζο</w:t>
      </w:r>
      <w:r w:rsidR="004D348E">
        <w:rPr>
          <w:rFonts w:cstheme="minorHAnsi"/>
        </w:rPr>
        <w:t>νται σε αυτά, τ</w:t>
      </w:r>
      <w:r w:rsidRPr="00217744">
        <w:rPr>
          <w:rFonts w:cstheme="minorHAnsi"/>
        </w:rPr>
        <w:t xml:space="preserve">ον υψηλότερο βαθμό </w:t>
      </w:r>
      <w:r w:rsidR="004D348E">
        <w:rPr>
          <w:rFonts w:cstheme="minorHAnsi"/>
        </w:rPr>
        <w:t xml:space="preserve">προσοχής που το παραλαμβάνον μέρος </w:t>
      </w:r>
      <w:r w:rsidRPr="00217744">
        <w:rPr>
          <w:rFonts w:cstheme="minorHAnsi"/>
        </w:rPr>
        <w:t>χρησιμοποιεί για να προστατεύσει τις δικές του</w:t>
      </w:r>
      <w:r w:rsidR="004D348E">
        <w:rPr>
          <w:rFonts w:cstheme="minorHAnsi"/>
        </w:rPr>
        <w:t>,</w:t>
      </w:r>
      <w:r w:rsidRPr="00217744">
        <w:rPr>
          <w:rFonts w:cstheme="minorHAnsi"/>
        </w:rPr>
        <w:t xml:space="preserve"> </w:t>
      </w:r>
      <w:r w:rsidR="004D348E" w:rsidRPr="00217744">
        <w:rPr>
          <w:rFonts w:cstheme="minorHAnsi"/>
        </w:rPr>
        <w:t>παρόμοιου χαρακτήρα</w:t>
      </w:r>
      <w:r w:rsidR="004D348E">
        <w:rPr>
          <w:rFonts w:cstheme="minorHAnsi"/>
        </w:rPr>
        <w:t>,</w:t>
      </w:r>
      <w:r w:rsidR="004D348E" w:rsidRPr="00217744">
        <w:rPr>
          <w:rFonts w:cstheme="minorHAnsi"/>
        </w:rPr>
        <w:t xml:space="preserve"> </w:t>
      </w:r>
      <w:r w:rsidRPr="00217744">
        <w:rPr>
          <w:rFonts w:cstheme="minorHAnsi"/>
        </w:rPr>
        <w:t xml:space="preserve">εμπιστευτικές πληροφορίες, </w:t>
      </w:r>
      <w:r w:rsidR="004D348E">
        <w:rPr>
          <w:rFonts w:cstheme="minorHAnsi"/>
        </w:rPr>
        <w:t>η οποία δεν θα πρέπει να είναι λιγότερη από την εύλογη</w:t>
      </w:r>
      <w:r w:rsidRPr="00217744">
        <w:rPr>
          <w:rFonts w:cstheme="minorHAnsi"/>
        </w:rPr>
        <w:t xml:space="preserve">. Κάθε συμβαλλόμενο μέρος συμφωνεί να γνωστοποιήσει στο άλλο γραπτώς οποιαδήποτε πραγματική ή μη </w:t>
      </w:r>
      <w:r w:rsidR="004D348E">
        <w:rPr>
          <w:rFonts w:cstheme="minorHAnsi"/>
        </w:rPr>
        <w:t>εικαζόμενη λανθασμένη χρήση, κατάχρηση ή μη εξουσιοδοτημένη δημοσιοποίηση εμπιστευτικών πληροφοριών του του συμβαλλόμενου που δημοσιοποιεί</w:t>
      </w:r>
      <w:r w:rsidRPr="00217744">
        <w:rPr>
          <w:rFonts w:cstheme="minorHAnsi"/>
        </w:rPr>
        <w:t xml:space="preserve">, οι οποίες ενδέχεται </w:t>
      </w:r>
      <w:r w:rsidR="004D348E">
        <w:rPr>
          <w:rFonts w:cstheme="minorHAnsi"/>
        </w:rPr>
        <w:t xml:space="preserve">να </w:t>
      </w:r>
      <w:r w:rsidRPr="00217744">
        <w:rPr>
          <w:rFonts w:cstheme="minorHAnsi"/>
        </w:rPr>
        <w:t>περιέλθουν στην προσοχή του παραλήπτη.</w:t>
      </w:r>
    </w:p>
    <w:p w14:paraId="61AF7970" w14:textId="77777777" w:rsidR="007955E7" w:rsidRDefault="007955E7" w:rsidP="007955E7">
      <w:pPr>
        <w:spacing w:before="120" w:after="120" w:line="240" w:lineRule="auto"/>
        <w:ind w:left="360"/>
        <w:jc w:val="both"/>
        <w:rPr>
          <w:rFonts w:ascii="Arial Narrow" w:hAnsi="Arial Narrow"/>
        </w:rPr>
      </w:pPr>
    </w:p>
    <w:p w14:paraId="23D2AB16" w14:textId="77777777" w:rsidR="007955E7" w:rsidRPr="00D20A31" w:rsidRDefault="007955E7" w:rsidP="007955E7">
      <w:pPr>
        <w:pStyle w:val="a3"/>
        <w:numPr>
          <w:ilvl w:val="0"/>
          <w:numId w:val="11"/>
        </w:numPr>
        <w:spacing w:before="120" w:after="120" w:line="240" w:lineRule="auto"/>
        <w:jc w:val="both"/>
        <w:rPr>
          <w:rFonts w:cstheme="minorHAnsi"/>
          <w:b/>
          <w:lang w:val="en-GB"/>
        </w:rPr>
      </w:pPr>
      <w:r w:rsidRPr="00D20A31">
        <w:rPr>
          <w:rFonts w:cstheme="minorHAnsi"/>
          <w:b/>
        </w:rPr>
        <w:t>Επικοινωνίες</w:t>
      </w:r>
    </w:p>
    <w:p w14:paraId="033DD775" w14:textId="77777777" w:rsidR="00887DD3" w:rsidRDefault="00887DD3" w:rsidP="007955E7">
      <w:pPr>
        <w:spacing w:before="120" w:after="120" w:line="240" w:lineRule="auto"/>
        <w:ind w:left="360"/>
        <w:jc w:val="both"/>
        <w:rPr>
          <w:rFonts w:cstheme="minorHAnsi"/>
        </w:rPr>
      </w:pPr>
    </w:p>
    <w:p w14:paraId="768D86A7" w14:textId="11F45EFB" w:rsidR="00C663A2" w:rsidRDefault="00C663A2" w:rsidP="00C663A2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Η έγγραφη επικοινωνία μεταξύ του Εταίρου και της Εταιρείας  (Έγγραφα, </w:t>
      </w:r>
      <w:proofErr w:type="spellStart"/>
      <w:r>
        <w:rPr>
          <w:rFonts w:ascii="Calibri" w:hAnsi="Calibri" w:cs="Calibri"/>
        </w:rPr>
        <w:t>κλπ</w:t>
      </w:r>
      <w:proofErr w:type="spellEnd"/>
      <w:r>
        <w:rPr>
          <w:rFonts w:ascii="Calibri" w:hAnsi="Calibri" w:cs="Calibri"/>
        </w:rPr>
        <w:t>) πραγματοποιείται ως ακολούθως:</w:t>
      </w:r>
    </w:p>
    <w:p w14:paraId="27CC2250" w14:textId="55168E0F" w:rsidR="00C663A2" w:rsidRDefault="00C663A2" w:rsidP="00C663A2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     Εταίρος </w:t>
      </w:r>
      <w:r>
        <w:rPr>
          <w:rFonts w:ascii="Calibri" w:hAnsi="Calibri" w:cs="Calibri"/>
        </w:rPr>
        <w:t>:              Περιφερειακό Ταμείο Ανάπτυξης Δυτικής Μακεδονίας</w:t>
      </w:r>
    </w:p>
    <w:p w14:paraId="5D4D1C25" w14:textId="77777777" w:rsidR="00C663A2" w:rsidRDefault="00C663A2" w:rsidP="00C663A2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                                            </w:t>
      </w:r>
      <w:proofErr w:type="spellStart"/>
      <w:r>
        <w:rPr>
          <w:rFonts w:ascii="Calibri" w:hAnsi="Calibri" w:cs="Calibri"/>
        </w:rPr>
        <w:t>Ταχ</w:t>
      </w:r>
      <w:proofErr w:type="spellEnd"/>
      <w:r>
        <w:rPr>
          <w:rFonts w:ascii="Calibri" w:hAnsi="Calibri" w:cs="Calibri"/>
        </w:rPr>
        <w:t>. Δ/νση :  Περιοχή Ζ.Ε.Π. 501 00 Κοζάνη</w:t>
      </w:r>
    </w:p>
    <w:p w14:paraId="723DA369" w14:textId="77777777" w:rsidR="00C663A2" w:rsidRDefault="00C663A2" w:rsidP="00C663A2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</w:t>
      </w:r>
      <w:proofErr w:type="spellStart"/>
      <w:r>
        <w:rPr>
          <w:rFonts w:ascii="Calibri" w:hAnsi="Calibri" w:cs="Calibri"/>
        </w:rPr>
        <w:t>Τηλ</w:t>
      </w:r>
      <w:proofErr w:type="spellEnd"/>
      <w:r>
        <w:rPr>
          <w:rFonts w:ascii="Calibri" w:hAnsi="Calibri" w:cs="Calibri"/>
        </w:rPr>
        <w:t xml:space="preserve">. :  24610 53985  </w:t>
      </w:r>
      <w:proofErr w:type="spellStart"/>
      <w:r>
        <w:rPr>
          <w:rFonts w:ascii="Calibri" w:hAnsi="Calibri" w:cs="Calibri"/>
        </w:rPr>
        <w:t>fax</w:t>
      </w:r>
      <w:proofErr w:type="spellEnd"/>
      <w:r>
        <w:rPr>
          <w:rFonts w:ascii="Calibri" w:hAnsi="Calibri" w:cs="Calibri"/>
        </w:rPr>
        <w:t>: 24610 53991</w:t>
      </w:r>
    </w:p>
    <w:p w14:paraId="41B2E988" w14:textId="77777777" w:rsidR="00C663A2" w:rsidRDefault="00C663A2" w:rsidP="00C663A2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Υπεύθυνη :  Ιωάννα Μακρή</w:t>
      </w:r>
    </w:p>
    <w:p w14:paraId="07B5DFF3" w14:textId="77777777" w:rsidR="00C663A2" w:rsidRDefault="00C663A2" w:rsidP="00C663A2">
      <w:pPr>
        <w:spacing w:line="360" w:lineRule="auto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                                            </w:t>
      </w:r>
      <w:r w:rsidRPr="00C663A2">
        <w:rPr>
          <w:rFonts w:ascii="Calibri" w:hAnsi="Calibri" w:cs="Calibri"/>
        </w:rPr>
        <w:t xml:space="preserve">       </w:t>
      </w:r>
      <w:r>
        <w:rPr>
          <w:rFonts w:ascii="Calibri" w:hAnsi="Calibri" w:cs="Calibri"/>
          <w:lang w:val="it-IT"/>
        </w:rPr>
        <w:t xml:space="preserve">E-mail : </w:t>
      </w:r>
      <w:proofErr w:type="spellStart"/>
      <w:r w:rsidRPr="00646CE3">
        <w:rPr>
          <w:rFonts w:ascii="Calibri" w:hAnsi="Calibri" w:cs="Calibri"/>
          <w:color w:val="00B0F0"/>
          <w:lang w:val="en-US"/>
        </w:rPr>
        <w:t>i</w:t>
      </w:r>
      <w:proofErr w:type="spellEnd"/>
      <w:r w:rsidRPr="006030AB">
        <w:rPr>
          <w:rFonts w:ascii="Calibri" w:hAnsi="Calibri" w:cs="Calibri"/>
          <w:color w:val="00B0F0"/>
        </w:rPr>
        <w:t>.</w:t>
      </w:r>
      <w:proofErr w:type="spellStart"/>
      <w:r w:rsidRPr="00646CE3">
        <w:rPr>
          <w:rFonts w:ascii="Calibri" w:hAnsi="Calibri" w:cs="Calibri"/>
          <w:color w:val="00B0F0"/>
          <w:lang w:val="en-US"/>
        </w:rPr>
        <w:t>makri</w:t>
      </w:r>
      <w:proofErr w:type="spellEnd"/>
      <w:r w:rsidR="00232005">
        <w:fldChar w:fldCharType="begin"/>
      </w:r>
      <w:r w:rsidR="00232005">
        <w:instrText xml:space="preserve"> HYPERLINK "mailto:ssapalidis@pta.pdm.gr" </w:instrText>
      </w:r>
      <w:r w:rsidR="00232005">
        <w:fldChar w:fldCharType="separate"/>
      </w:r>
      <w:r w:rsidRPr="006030AB">
        <w:rPr>
          <w:rStyle w:val="-"/>
          <w:rFonts w:ascii="Calibri" w:hAnsi="Calibri" w:cs="Calibri"/>
          <w:color w:val="00B0F0"/>
        </w:rPr>
        <w:t>@</w:t>
      </w:r>
      <w:proofErr w:type="spellStart"/>
      <w:r w:rsidRPr="00646CE3">
        <w:rPr>
          <w:rStyle w:val="-"/>
          <w:rFonts w:ascii="Calibri" w:hAnsi="Calibri" w:cs="Calibri"/>
          <w:color w:val="00B0F0"/>
          <w:lang w:val="en-US"/>
        </w:rPr>
        <w:t>pta</w:t>
      </w:r>
      <w:proofErr w:type="spellEnd"/>
      <w:r w:rsidRPr="006030AB">
        <w:rPr>
          <w:rStyle w:val="-"/>
          <w:rFonts w:ascii="Calibri" w:hAnsi="Calibri" w:cs="Calibri"/>
          <w:color w:val="00B0F0"/>
        </w:rPr>
        <w:t>.</w:t>
      </w:r>
      <w:proofErr w:type="spellStart"/>
      <w:r w:rsidRPr="00646CE3">
        <w:rPr>
          <w:rStyle w:val="-"/>
          <w:rFonts w:ascii="Calibri" w:hAnsi="Calibri" w:cs="Calibri"/>
          <w:color w:val="00B0F0"/>
          <w:lang w:val="en-US"/>
        </w:rPr>
        <w:t>pdm</w:t>
      </w:r>
      <w:proofErr w:type="spellEnd"/>
      <w:r w:rsidRPr="006030AB">
        <w:rPr>
          <w:rStyle w:val="-"/>
          <w:rFonts w:ascii="Calibri" w:hAnsi="Calibri" w:cs="Calibri"/>
          <w:color w:val="00B0F0"/>
        </w:rPr>
        <w:t>.</w:t>
      </w:r>
      <w:r w:rsidRPr="00646CE3">
        <w:rPr>
          <w:rStyle w:val="-"/>
          <w:rFonts w:ascii="Calibri" w:hAnsi="Calibri" w:cs="Calibri"/>
          <w:color w:val="00B0F0"/>
          <w:lang w:val="en-US"/>
        </w:rPr>
        <w:t>gr</w:t>
      </w:r>
      <w:r w:rsidR="00232005">
        <w:rPr>
          <w:rStyle w:val="-"/>
          <w:rFonts w:ascii="Calibri" w:hAnsi="Calibri" w:cs="Calibri"/>
          <w:color w:val="00B0F0"/>
          <w:lang w:val="en-US"/>
        </w:rPr>
        <w:fldChar w:fldCharType="end"/>
      </w:r>
    </w:p>
    <w:p w14:paraId="675D2313" w14:textId="77777777" w:rsidR="00C663A2" w:rsidRDefault="00C663A2" w:rsidP="00C663A2">
      <w:pPr>
        <w:spacing w:line="360" w:lineRule="auto"/>
        <w:jc w:val="both"/>
        <w:rPr>
          <w:rFonts w:ascii="Calibri" w:hAnsi="Calibri" w:cs="Calibri"/>
          <w:lang w:val="it-IT"/>
        </w:rPr>
      </w:pPr>
    </w:p>
    <w:p w14:paraId="7B1779C6" w14:textId="24BE2D54" w:rsidR="00C663A2" w:rsidRPr="000C1C81" w:rsidRDefault="00C663A2" w:rsidP="00C663A2">
      <w:pPr>
        <w:spacing w:line="360" w:lineRule="auto"/>
        <w:jc w:val="both"/>
        <w:rPr>
          <w:rFonts w:ascii="Calibri" w:hAnsi="Calibri" w:cs="Calibri"/>
          <w:highlight w:val="green"/>
          <w:lang w:val="it-IT"/>
        </w:rPr>
      </w:pPr>
      <w:r>
        <w:rPr>
          <w:rFonts w:ascii="Calibri" w:hAnsi="Calibri" w:cs="Calibri"/>
          <w:b/>
        </w:rPr>
        <w:t>Για</w:t>
      </w:r>
      <w:r w:rsidRPr="000C1C81">
        <w:rPr>
          <w:rFonts w:ascii="Calibri" w:hAnsi="Calibri" w:cs="Calibri"/>
          <w:b/>
          <w:lang w:val="it-IT"/>
        </w:rPr>
        <w:t xml:space="preserve"> </w:t>
      </w:r>
      <w:r>
        <w:rPr>
          <w:rFonts w:ascii="Calibri" w:hAnsi="Calibri" w:cs="Calibri"/>
          <w:b/>
        </w:rPr>
        <w:t xml:space="preserve">την Εταιρεία </w:t>
      </w:r>
      <w:r w:rsidRPr="000C1C81">
        <w:rPr>
          <w:rFonts w:ascii="Calibri" w:hAnsi="Calibri" w:cs="Calibri"/>
          <w:lang w:val="it-IT"/>
        </w:rPr>
        <w:t xml:space="preserve"> :  </w:t>
      </w:r>
    </w:p>
    <w:p w14:paraId="4EA79405" w14:textId="2EDDC7C8" w:rsidR="00C663A2" w:rsidRPr="00972638" w:rsidRDefault="00C663A2" w:rsidP="00C663A2">
      <w:pPr>
        <w:spacing w:line="360" w:lineRule="auto"/>
        <w:jc w:val="both"/>
        <w:rPr>
          <w:rFonts w:ascii="Calibri" w:hAnsi="Calibri" w:cs="Calibri"/>
        </w:rPr>
      </w:pPr>
      <w:r w:rsidRPr="00972638">
        <w:rPr>
          <w:rFonts w:ascii="Calibri" w:hAnsi="Calibri" w:cs="Calibri"/>
          <w:lang w:val="it-IT"/>
        </w:rPr>
        <w:t xml:space="preserve">                                   </w:t>
      </w:r>
      <w:proofErr w:type="spellStart"/>
      <w:r w:rsidRPr="00972638">
        <w:rPr>
          <w:rFonts w:ascii="Calibri" w:hAnsi="Calibri" w:cs="Calibri"/>
        </w:rPr>
        <w:t>Ταχ</w:t>
      </w:r>
      <w:proofErr w:type="spellEnd"/>
      <w:r w:rsidRPr="00972638">
        <w:rPr>
          <w:rFonts w:ascii="Calibri" w:hAnsi="Calibri" w:cs="Calibri"/>
        </w:rPr>
        <w:t xml:space="preserve">. Δ/νση:   </w:t>
      </w:r>
    </w:p>
    <w:p w14:paraId="55BE249E" w14:textId="77777777" w:rsidR="00C663A2" w:rsidRPr="00972638" w:rsidRDefault="00C663A2" w:rsidP="00C663A2">
      <w:pPr>
        <w:spacing w:line="360" w:lineRule="auto"/>
        <w:jc w:val="both"/>
        <w:rPr>
          <w:rFonts w:ascii="Calibri" w:hAnsi="Calibri" w:cs="Calibri"/>
        </w:rPr>
      </w:pPr>
      <w:r w:rsidRPr="00972638">
        <w:rPr>
          <w:rFonts w:ascii="Calibri" w:hAnsi="Calibri" w:cs="Calibri"/>
        </w:rPr>
        <w:t xml:space="preserve">                                  </w:t>
      </w:r>
      <w:proofErr w:type="spellStart"/>
      <w:r w:rsidRPr="00972638">
        <w:rPr>
          <w:rFonts w:ascii="Calibri" w:hAnsi="Calibri" w:cs="Calibri"/>
        </w:rPr>
        <w:t>Τηλ</w:t>
      </w:r>
      <w:proofErr w:type="spellEnd"/>
      <w:r w:rsidRPr="00972638">
        <w:rPr>
          <w:rFonts w:ascii="Calibri" w:hAnsi="Calibri" w:cs="Calibri"/>
        </w:rPr>
        <w:t xml:space="preserve">.:             </w:t>
      </w:r>
    </w:p>
    <w:p w14:paraId="0DE65DA9" w14:textId="524444B7" w:rsidR="00C663A2" w:rsidRPr="00972638" w:rsidRDefault="00C663A2" w:rsidP="00C663A2">
      <w:pPr>
        <w:spacing w:line="360" w:lineRule="auto"/>
        <w:jc w:val="both"/>
        <w:rPr>
          <w:rFonts w:ascii="Calibri" w:hAnsi="Calibri" w:cs="Calibri"/>
        </w:rPr>
      </w:pPr>
      <w:r w:rsidRPr="00972638">
        <w:rPr>
          <w:rFonts w:ascii="Calibri" w:hAnsi="Calibri" w:cs="Calibri"/>
        </w:rPr>
        <w:t xml:space="preserve">                                  </w:t>
      </w:r>
      <w:proofErr w:type="spellStart"/>
      <w:r w:rsidRPr="00972638">
        <w:rPr>
          <w:rFonts w:ascii="Calibri" w:hAnsi="Calibri" w:cs="Calibri"/>
        </w:rPr>
        <w:t>fax</w:t>
      </w:r>
      <w:proofErr w:type="spellEnd"/>
      <w:r w:rsidRPr="00972638">
        <w:rPr>
          <w:rFonts w:ascii="Calibri" w:hAnsi="Calibri" w:cs="Calibri"/>
        </w:rPr>
        <w:t xml:space="preserve">:  </w:t>
      </w:r>
    </w:p>
    <w:p w14:paraId="59A3C7B4" w14:textId="77777777" w:rsidR="00C663A2" w:rsidRPr="00972638" w:rsidRDefault="00C663A2" w:rsidP="00C663A2">
      <w:pPr>
        <w:spacing w:line="360" w:lineRule="auto"/>
        <w:jc w:val="both"/>
        <w:rPr>
          <w:rFonts w:ascii="Calibri" w:hAnsi="Calibri" w:cs="Calibri"/>
        </w:rPr>
      </w:pPr>
      <w:r w:rsidRPr="00972638">
        <w:rPr>
          <w:rFonts w:ascii="Calibri" w:hAnsi="Calibri" w:cs="Calibri"/>
        </w:rPr>
        <w:t xml:space="preserve">                                  Υπεύθυνος:  </w:t>
      </w:r>
    </w:p>
    <w:p w14:paraId="7B311DC7" w14:textId="77777777" w:rsidR="00C663A2" w:rsidRPr="005F279A" w:rsidRDefault="00C663A2" w:rsidP="00C663A2">
      <w:pPr>
        <w:spacing w:line="360" w:lineRule="auto"/>
        <w:jc w:val="both"/>
        <w:rPr>
          <w:rFonts w:ascii="Calibri" w:hAnsi="Calibri" w:cs="Calibri"/>
        </w:rPr>
      </w:pPr>
      <w:r w:rsidRPr="00972638">
        <w:rPr>
          <w:rFonts w:ascii="Calibri" w:hAnsi="Calibri" w:cs="Calibri"/>
        </w:rPr>
        <w:t xml:space="preserve">                                  </w:t>
      </w:r>
      <w:r w:rsidRPr="00972638">
        <w:rPr>
          <w:rFonts w:ascii="Calibri" w:hAnsi="Calibri" w:cs="Calibri"/>
          <w:lang w:val="en-US"/>
        </w:rPr>
        <w:t>E</w:t>
      </w:r>
      <w:r w:rsidRPr="00972638">
        <w:rPr>
          <w:rFonts w:ascii="Calibri" w:hAnsi="Calibri" w:cs="Calibri"/>
        </w:rPr>
        <w:t>-</w:t>
      </w:r>
      <w:r w:rsidRPr="00972638">
        <w:rPr>
          <w:rFonts w:ascii="Calibri" w:hAnsi="Calibri" w:cs="Calibri"/>
          <w:lang w:val="en-US"/>
        </w:rPr>
        <w:t>mail</w:t>
      </w:r>
      <w:r w:rsidRPr="00972638">
        <w:rPr>
          <w:rFonts w:ascii="Calibri" w:hAnsi="Calibri" w:cs="Calibri"/>
        </w:rPr>
        <w:t>:</w:t>
      </w:r>
      <w:r w:rsidRPr="005F279A">
        <w:rPr>
          <w:rFonts w:ascii="Calibri" w:hAnsi="Calibri" w:cs="Calibri"/>
        </w:rPr>
        <w:t xml:space="preserve"> </w:t>
      </w:r>
    </w:p>
    <w:p w14:paraId="63FA25F5" w14:textId="36AA09A7" w:rsidR="007955E7" w:rsidRPr="00D20A31" w:rsidRDefault="00D20A31" w:rsidP="00887DD3">
      <w:pPr>
        <w:spacing w:before="120" w:after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Σε επίρρωση των ανωτέρω </w:t>
      </w:r>
      <w:r w:rsidR="00887DD3">
        <w:rPr>
          <w:rFonts w:cstheme="minorHAnsi"/>
        </w:rPr>
        <w:t xml:space="preserve">μετά τη σύνταξή της, </w:t>
      </w:r>
      <w:r w:rsidR="00887DD3" w:rsidRPr="00887DD3">
        <w:rPr>
          <w:rFonts w:cstheme="minorHAnsi"/>
        </w:rPr>
        <w:t xml:space="preserve">αφού διαβάστηκε και βεβαιώθηκε, </w:t>
      </w:r>
      <w:r>
        <w:rPr>
          <w:rFonts w:cstheme="minorHAnsi"/>
        </w:rPr>
        <w:t xml:space="preserve">υπογράφεται </w:t>
      </w:r>
      <w:r w:rsidR="00887DD3">
        <w:rPr>
          <w:rFonts w:cstheme="minorHAnsi"/>
        </w:rPr>
        <w:t xml:space="preserve">νόμιμα από τα συμβαλλόμενα μέρη η </w:t>
      </w:r>
      <w:r w:rsidRPr="00887DD3">
        <w:rPr>
          <w:rFonts w:cstheme="minorHAnsi"/>
          <w:i/>
          <w:iCs/>
        </w:rPr>
        <w:t>ΔΗΛΩΣΗ ΕΤΑΙΡΙΚΗΣ ΣΧΕΣΗΣ</w:t>
      </w:r>
      <w:r>
        <w:rPr>
          <w:rFonts w:cstheme="minorHAnsi"/>
        </w:rPr>
        <w:t xml:space="preserve"> </w:t>
      </w:r>
      <w:r w:rsidR="00887DD3">
        <w:rPr>
          <w:rFonts w:cstheme="minorHAnsi"/>
        </w:rPr>
        <w:t xml:space="preserve">σε δύο(2) όμοια </w:t>
      </w:r>
      <w:r w:rsidR="007955E7" w:rsidRPr="00D20A31">
        <w:rPr>
          <w:rFonts w:cstheme="minorHAnsi"/>
        </w:rPr>
        <w:t>αντίγραφα</w:t>
      </w:r>
      <w:r w:rsidR="00887DD3">
        <w:rPr>
          <w:rFonts w:cstheme="minorHAnsi"/>
        </w:rPr>
        <w:t xml:space="preserve"> </w:t>
      </w:r>
      <w:r w:rsidR="00887DD3" w:rsidRPr="00887DD3">
        <w:rPr>
          <w:rFonts w:cstheme="minorHAnsi"/>
        </w:rPr>
        <w:t xml:space="preserve">εκ των οποίων έλαβαν </w:t>
      </w:r>
      <w:r w:rsidR="00887DD3">
        <w:rPr>
          <w:rFonts w:cstheme="minorHAnsi"/>
        </w:rPr>
        <w:t xml:space="preserve">ένα το Περιφερειακό Ταμείο Ανάπτυξης Δυτικής Μακεδονίας και ένα η Εταιρεία. </w:t>
      </w:r>
      <w:r w:rsidR="007955E7" w:rsidRPr="00D20A31">
        <w:rPr>
          <w:rFonts w:cstheme="minorHAnsi"/>
        </w:rPr>
        <w:t xml:space="preserve"> </w:t>
      </w:r>
    </w:p>
    <w:p w14:paraId="3894E839" w14:textId="4C43FC65" w:rsidR="007955E7" w:rsidRDefault="00887DD3" w:rsidP="00887DD3">
      <w:pPr>
        <w:pStyle w:val="Web"/>
        <w:tabs>
          <w:tab w:val="left" w:leader="underscore" w:pos="2880"/>
        </w:tabs>
        <w:spacing w:before="120" w:beforeAutospacing="0" w:after="120" w:afterAutospacing="0"/>
        <w:jc w:val="right"/>
        <w:rPr>
          <w:rFonts w:ascii="Arial Narrow" w:hAnsi="Arial Narrow"/>
          <w:szCs w:val="20"/>
          <w:lang w:val="el-GR" w:eastAsia="it-IT"/>
        </w:rPr>
      </w:pPr>
      <w:r>
        <w:rPr>
          <w:rFonts w:ascii="Arial Narrow" w:hAnsi="Arial Narrow"/>
          <w:szCs w:val="20"/>
          <w:lang w:val="el-GR" w:eastAsia="it-IT"/>
        </w:rPr>
        <w:t xml:space="preserve">Κοζάνη,       .   .2019 </w:t>
      </w:r>
    </w:p>
    <w:p w14:paraId="3623400C" w14:textId="015CEFB8" w:rsidR="00887DD3" w:rsidRDefault="00887DD3" w:rsidP="007955E7">
      <w:pPr>
        <w:pStyle w:val="Web"/>
        <w:tabs>
          <w:tab w:val="left" w:leader="underscore" w:pos="2880"/>
        </w:tabs>
        <w:spacing w:before="120" w:beforeAutospacing="0" w:after="120" w:afterAutospacing="0"/>
        <w:jc w:val="both"/>
        <w:rPr>
          <w:rFonts w:ascii="Arial Narrow" w:hAnsi="Arial Narrow"/>
          <w:szCs w:val="20"/>
          <w:lang w:val="el-GR" w:eastAsia="it-IT"/>
        </w:rPr>
      </w:pPr>
    </w:p>
    <w:p w14:paraId="656513C6" w14:textId="77777777" w:rsidR="00887DD3" w:rsidRDefault="00887DD3" w:rsidP="007955E7">
      <w:pPr>
        <w:pStyle w:val="Web"/>
        <w:tabs>
          <w:tab w:val="left" w:leader="underscore" w:pos="2880"/>
        </w:tabs>
        <w:spacing w:before="120" w:beforeAutospacing="0" w:after="120" w:afterAutospacing="0"/>
        <w:jc w:val="both"/>
        <w:rPr>
          <w:rFonts w:ascii="Arial Narrow" w:hAnsi="Arial Narrow"/>
          <w:szCs w:val="20"/>
          <w:lang w:val="el-GR" w:eastAsia="it-IT"/>
        </w:rPr>
      </w:pPr>
    </w:p>
    <w:p w14:paraId="6B38AED9" w14:textId="1CFDFD1A" w:rsidR="00887DD3" w:rsidRPr="00887DD3" w:rsidRDefault="00887DD3" w:rsidP="00887DD3">
      <w:pPr>
        <w:spacing w:after="0"/>
        <w:ind w:left="-400" w:firstLine="400"/>
        <w:rPr>
          <w:rFonts w:ascii="Calibri" w:eastAsia="Times New Roman" w:hAnsi="Calibri" w:cs="Calibri"/>
          <w:b/>
          <w:lang w:eastAsia="el-GR"/>
        </w:rPr>
      </w:pPr>
      <w:r>
        <w:rPr>
          <w:rFonts w:ascii="Calibri" w:eastAsia="Times New Roman" w:hAnsi="Calibri" w:cs="Calibri"/>
          <w:b/>
          <w:lang w:eastAsia="el-GR"/>
        </w:rPr>
        <w:t xml:space="preserve">  </w:t>
      </w:r>
      <w:r w:rsidRPr="00887DD3">
        <w:rPr>
          <w:rFonts w:ascii="Calibri" w:eastAsia="Times New Roman" w:hAnsi="Calibri" w:cs="Calibri"/>
          <w:b/>
          <w:lang w:eastAsia="el-GR"/>
        </w:rPr>
        <w:t xml:space="preserve">Για το Περιφερειακό Ταμείο </w:t>
      </w:r>
      <w:r w:rsidRPr="00887DD3">
        <w:rPr>
          <w:rFonts w:ascii="Calibri" w:eastAsia="Times New Roman" w:hAnsi="Calibri" w:cs="Calibri"/>
          <w:b/>
          <w:lang w:eastAsia="el-GR"/>
        </w:rPr>
        <w:tab/>
        <w:t xml:space="preserve">                                               Για τ</w:t>
      </w:r>
      <w:r>
        <w:rPr>
          <w:rFonts w:ascii="Calibri" w:eastAsia="Times New Roman" w:hAnsi="Calibri" w:cs="Calibri"/>
          <w:b/>
          <w:lang w:eastAsia="el-GR"/>
        </w:rPr>
        <w:t xml:space="preserve">ην εταιρεία </w:t>
      </w:r>
      <w:r w:rsidRPr="00887DD3">
        <w:rPr>
          <w:rFonts w:ascii="Calibri" w:eastAsia="Times New Roman" w:hAnsi="Calibri" w:cs="Calibri"/>
          <w:b/>
          <w:lang w:eastAsia="el-GR"/>
        </w:rPr>
        <w:t xml:space="preserve"> </w:t>
      </w:r>
    </w:p>
    <w:p w14:paraId="7898A527" w14:textId="11C5EC34" w:rsidR="00887DD3" w:rsidRPr="00887DD3" w:rsidRDefault="00887DD3" w:rsidP="00887DD3">
      <w:pPr>
        <w:spacing w:after="0"/>
        <w:rPr>
          <w:rFonts w:ascii="Calibri" w:eastAsia="Times New Roman" w:hAnsi="Calibri" w:cs="Calibri"/>
          <w:b/>
          <w:lang w:eastAsia="el-GR"/>
        </w:rPr>
      </w:pPr>
      <w:r w:rsidRPr="00887DD3">
        <w:rPr>
          <w:rFonts w:ascii="Calibri" w:eastAsia="Times New Roman" w:hAnsi="Calibri" w:cs="Calibri"/>
          <w:b/>
          <w:lang w:eastAsia="el-GR"/>
        </w:rPr>
        <w:t xml:space="preserve">Ανάπτυξης Δυτικής Μακεδονίας                            </w:t>
      </w:r>
    </w:p>
    <w:p w14:paraId="1304BFC8" w14:textId="77777777" w:rsidR="00887DD3" w:rsidRPr="00887DD3" w:rsidRDefault="00887DD3" w:rsidP="00887DD3">
      <w:pPr>
        <w:spacing w:after="0"/>
        <w:rPr>
          <w:rFonts w:ascii="Calibri" w:eastAsia="Times New Roman" w:hAnsi="Calibri" w:cs="Calibri"/>
          <w:b/>
          <w:lang w:eastAsia="el-GR"/>
        </w:rPr>
      </w:pPr>
      <w:r w:rsidRPr="00887DD3">
        <w:rPr>
          <w:rFonts w:ascii="Calibri" w:eastAsia="Times New Roman" w:hAnsi="Calibri" w:cs="Calibri"/>
          <w:b/>
          <w:lang w:eastAsia="el-GR"/>
        </w:rPr>
        <w:t xml:space="preserve">                                                                                       </w:t>
      </w:r>
    </w:p>
    <w:p w14:paraId="383E23D0" w14:textId="77777777" w:rsidR="00887DD3" w:rsidRPr="00887DD3" w:rsidRDefault="00887DD3" w:rsidP="00887DD3">
      <w:pPr>
        <w:spacing w:after="0" w:line="360" w:lineRule="auto"/>
        <w:rPr>
          <w:rFonts w:ascii="Calibri" w:eastAsia="Times New Roman" w:hAnsi="Calibri" w:cs="Calibri"/>
          <w:b/>
          <w:lang w:eastAsia="el-GR"/>
        </w:rPr>
      </w:pPr>
    </w:p>
    <w:p w14:paraId="42F0B954" w14:textId="77777777" w:rsidR="00887DD3" w:rsidRPr="00887DD3" w:rsidRDefault="00887DD3" w:rsidP="00887DD3">
      <w:pPr>
        <w:spacing w:after="0" w:line="360" w:lineRule="auto"/>
        <w:rPr>
          <w:rFonts w:ascii="Calibri" w:eastAsia="Times New Roman" w:hAnsi="Calibri" w:cs="Calibri"/>
          <w:b/>
          <w:lang w:eastAsia="el-GR"/>
        </w:rPr>
      </w:pPr>
    </w:p>
    <w:p w14:paraId="2802B265" w14:textId="77777777" w:rsidR="00887DD3" w:rsidRPr="00887DD3" w:rsidRDefault="00887DD3" w:rsidP="00887DD3">
      <w:pPr>
        <w:spacing w:after="0" w:line="360" w:lineRule="auto"/>
        <w:rPr>
          <w:rFonts w:ascii="Calibri" w:eastAsia="Times New Roman" w:hAnsi="Calibri" w:cs="Calibri"/>
          <w:b/>
          <w:lang w:eastAsia="el-GR"/>
        </w:rPr>
      </w:pPr>
    </w:p>
    <w:p w14:paraId="0A828F3B" w14:textId="77777777" w:rsidR="00887DD3" w:rsidRPr="00887DD3" w:rsidRDefault="00887DD3" w:rsidP="00887DD3">
      <w:pPr>
        <w:spacing w:after="0" w:line="360" w:lineRule="auto"/>
        <w:rPr>
          <w:rFonts w:ascii="Calibri" w:eastAsia="Times New Roman" w:hAnsi="Calibri" w:cs="Calibri"/>
          <w:b/>
          <w:lang w:eastAsia="el-GR"/>
        </w:rPr>
      </w:pPr>
    </w:p>
    <w:p w14:paraId="4DBD894C" w14:textId="77777777" w:rsidR="00887DD3" w:rsidRPr="00887DD3" w:rsidRDefault="00887DD3" w:rsidP="00887DD3">
      <w:pPr>
        <w:spacing w:after="0" w:line="360" w:lineRule="auto"/>
        <w:rPr>
          <w:rFonts w:ascii="Calibri" w:eastAsia="Times New Roman" w:hAnsi="Calibri" w:cs="Calibri"/>
          <w:b/>
          <w:lang w:eastAsia="el-GR"/>
        </w:rPr>
      </w:pPr>
    </w:p>
    <w:p w14:paraId="7B4911A8" w14:textId="71034022" w:rsidR="00887DD3" w:rsidRPr="00887DD3" w:rsidRDefault="00887DD3" w:rsidP="00887DD3">
      <w:pPr>
        <w:spacing w:after="0"/>
        <w:rPr>
          <w:rFonts w:ascii="Calibri" w:eastAsia="Times New Roman" w:hAnsi="Calibri" w:cs="Calibri"/>
          <w:b/>
          <w:lang w:eastAsia="el-GR"/>
        </w:rPr>
      </w:pPr>
      <w:r w:rsidRPr="00887DD3">
        <w:rPr>
          <w:rFonts w:ascii="Calibri" w:eastAsia="Times New Roman" w:hAnsi="Calibri" w:cs="Calibri"/>
          <w:b/>
          <w:lang w:eastAsia="el-GR"/>
        </w:rPr>
        <w:t xml:space="preserve">     ΓΕΩΡΓΙΟΣ ΚΑΣΑΠΙΔΗΣ                                                        </w:t>
      </w:r>
    </w:p>
    <w:p w14:paraId="3D374D32" w14:textId="0A81E4C5" w:rsidR="00887DD3" w:rsidRPr="00887DD3" w:rsidRDefault="00887DD3" w:rsidP="00887DD3">
      <w:pPr>
        <w:spacing w:after="0"/>
        <w:rPr>
          <w:rFonts w:ascii="Calibri" w:eastAsia="Times New Roman" w:hAnsi="Calibri" w:cs="Calibri"/>
          <w:b/>
          <w:lang w:eastAsia="el-GR"/>
        </w:rPr>
      </w:pPr>
      <w:r w:rsidRPr="00887DD3">
        <w:rPr>
          <w:rFonts w:ascii="Calibri" w:eastAsia="Times New Roman" w:hAnsi="Calibri" w:cs="Calibri"/>
          <w:b/>
          <w:lang w:eastAsia="el-GR"/>
        </w:rPr>
        <w:t xml:space="preserve">            ΠΡΟΕΔΡΟΣ  Δ.Σ.                                                     </w:t>
      </w:r>
      <w:r>
        <w:rPr>
          <w:rFonts w:ascii="Calibri" w:eastAsia="Times New Roman" w:hAnsi="Calibri" w:cs="Calibri"/>
          <w:b/>
          <w:lang w:eastAsia="el-GR"/>
        </w:rPr>
        <w:t xml:space="preserve">   </w:t>
      </w:r>
      <w:r w:rsidRPr="00887DD3">
        <w:rPr>
          <w:rFonts w:ascii="Calibri" w:eastAsia="Times New Roman" w:hAnsi="Calibri" w:cs="Calibri"/>
          <w:b/>
          <w:lang w:eastAsia="el-GR"/>
        </w:rPr>
        <w:t xml:space="preserve"> ΝΟΜΙΜΟΣ ΕΚΠΡΟΣΩΠΟΣ              </w:t>
      </w:r>
      <w:bookmarkStart w:id="0" w:name="_GoBack"/>
      <w:bookmarkEnd w:id="0"/>
    </w:p>
    <w:sectPr w:rsidR="00887DD3" w:rsidRPr="00887DD3" w:rsidSect="00AD2807">
      <w:headerReference w:type="default" r:id="rId8"/>
      <w:footerReference w:type="default" r:id="rId9"/>
      <w:pgSz w:w="11906" w:h="16838" w:code="9"/>
      <w:pgMar w:top="2126" w:right="1418" w:bottom="1134" w:left="1418" w:header="992" w:footer="578" w:gutter="0"/>
      <w:cols w:space="708"/>
      <w:docGrid w:linePitch="360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58DF2" w14:textId="77777777" w:rsidR="00232005" w:rsidRDefault="00232005" w:rsidP="00B65957">
      <w:pPr>
        <w:spacing w:after="0" w:line="240" w:lineRule="auto"/>
      </w:pPr>
      <w:r>
        <w:separator/>
      </w:r>
    </w:p>
  </w:endnote>
  <w:endnote w:type="continuationSeparator" w:id="0">
    <w:p w14:paraId="079E1CD8" w14:textId="77777777" w:rsidR="00232005" w:rsidRDefault="00232005" w:rsidP="00B6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760126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46760ED0" w14:textId="77777777" w:rsidR="00BD49BB" w:rsidRPr="00BD49BB" w:rsidRDefault="00BD49BB">
        <w:pPr>
          <w:pStyle w:val="a5"/>
          <w:jc w:val="right"/>
          <w:rPr>
            <w:rFonts w:ascii="Arial Narrow" w:hAnsi="Arial Narrow"/>
          </w:rPr>
        </w:pPr>
        <w:r w:rsidRPr="00BD49BB">
          <w:rPr>
            <w:rFonts w:ascii="Arial Narrow" w:hAnsi="Arial Narrow"/>
          </w:rPr>
          <w:fldChar w:fldCharType="begin"/>
        </w:r>
        <w:r w:rsidRPr="00BD49BB">
          <w:rPr>
            <w:rFonts w:ascii="Arial Narrow" w:hAnsi="Arial Narrow"/>
          </w:rPr>
          <w:instrText>PAGE   \* MERGEFORMAT</w:instrText>
        </w:r>
        <w:r w:rsidRPr="00BD49BB">
          <w:rPr>
            <w:rFonts w:ascii="Arial Narrow" w:hAnsi="Arial Narrow"/>
          </w:rPr>
          <w:fldChar w:fldCharType="separate"/>
        </w:r>
        <w:r w:rsidR="005F460C">
          <w:rPr>
            <w:rFonts w:ascii="Arial Narrow" w:hAnsi="Arial Narrow"/>
            <w:noProof/>
          </w:rPr>
          <w:t>1</w:t>
        </w:r>
        <w:r w:rsidRPr="00BD49BB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BFAA2" w14:textId="77777777" w:rsidR="00232005" w:rsidRDefault="00232005" w:rsidP="00B65957">
      <w:pPr>
        <w:spacing w:after="0" w:line="240" w:lineRule="auto"/>
      </w:pPr>
      <w:r>
        <w:separator/>
      </w:r>
    </w:p>
  </w:footnote>
  <w:footnote w:type="continuationSeparator" w:id="0">
    <w:p w14:paraId="3F25CCC8" w14:textId="77777777" w:rsidR="00232005" w:rsidRDefault="00232005" w:rsidP="00B6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757AA" w14:textId="77777777" w:rsidR="00B51DBE" w:rsidRDefault="00B51DBE" w:rsidP="00B65957">
    <w:pPr>
      <w:pStyle w:val="a4"/>
      <w:jc w:val="center"/>
    </w:pPr>
    <w:r>
      <w:rPr>
        <w:noProof/>
        <w:lang w:val="en-US"/>
      </w:rPr>
      <w:drawing>
        <wp:anchor distT="0" distB="0" distL="114935" distR="114935" simplePos="0" relativeHeight="251660288" behindDoc="0" locked="0" layoutInCell="1" allowOverlap="1" wp14:anchorId="304B422A" wp14:editId="52361D00">
          <wp:simplePos x="0" y="0"/>
          <wp:positionH relativeFrom="column">
            <wp:posOffset>3287395</wp:posOffset>
          </wp:positionH>
          <wp:positionV relativeFrom="paragraph">
            <wp:posOffset>-87630</wp:posOffset>
          </wp:positionV>
          <wp:extent cx="2866390" cy="689610"/>
          <wp:effectExtent l="0" t="0" r="0" b="0"/>
          <wp:wrapNone/>
          <wp:docPr id="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73" r="-17" b="-73"/>
                  <a:stretch>
                    <a:fillRect/>
                  </a:stretch>
                </pic:blipFill>
                <pic:spPr bwMode="auto">
                  <a:xfrm>
                    <a:off x="0" y="0"/>
                    <a:ext cx="2866390" cy="6896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935" distR="114935" simplePos="0" relativeHeight="251659264" behindDoc="0" locked="0" layoutInCell="1" allowOverlap="1" wp14:anchorId="01035761" wp14:editId="783BD790">
          <wp:simplePos x="0" y="0"/>
          <wp:positionH relativeFrom="column">
            <wp:posOffset>1060450</wp:posOffset>
          </wp:positionH>
          <wp:positionV relativeFrom="paragraph">
            <wp:posOffset>-83820</wp:posOffset>
          </wp:positionV>
          <wp:extent cx="1934210" cy="929640"/>
          <wp:effectExtent l="0" t="0" r="8890" b="3810"/>
          <wp:wrapNone/>
          <wp:docPr id="1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8" r="-8" b="-18"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929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AC9996A" wp14:editId="130F3E51">
          <wp:simplePos x="0" y="0"/>
          <wp:positionH relativeFrom="column">
            <wp:posOffset>-356870</wp:posOffset>
          </wp:positionH>
          <wp:positionV relativeFrom="paragraph">
            <wp:posOffset>-154305</wp:posOffset>
          </wp:positionV>
          <wp:extent cx="1266825" cy="799465"/>
          <wp:effectExtent l="0" t="0" r="9525" b="635"/>
          <wp:wrapNone/>
          <wp:docPr id="1" name="Εικόνα 1" descr="ΠΤΑ_ΔΜ ΛΟΓΟΤΥΠΟ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ΠΤΑ_ΔΜ ΛΟΓΟΤΥΠΟ_G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CB0AB1" w14:textId="77777777" w:rsidR="00B51DBE" w:rsidRDefault="00B51DBE" w:rsidP="00B65957">
    <w:pPr>
      <w:pStyle w:val="a4"/>
      <w:jc w:val="center"/>
    </w:pPr>
  </w:p>
  <w:p w14:paraId="456624E8" w14:textId="77777777" w:rsidR="00B51DBE" w:rsidRDefault="00B51DBE" w:rsidP="00B65957">
    <w:pPr>
      <w:pStyle w:val="a4"/>
      <w:jc w:val="center"/>
    </w:pPr>
  </w:p>
  <w:p w14:paraId="7AA2B4BD" w14:textId="77777777" w:rsidR="00B65957" w:rsidRDefault="00B65957" w:rsidP="00B65957">
    <w:pPr>
      <w:pStyle w:val="a4"/>
      <w:jc w:val="center"/>
    </w:pPr>
  </w:p>
  <w:p w14:paraId="4EFCBC68" w14:textId="77777777" w:rsidR="00B65957" w:rsidRDefault="00B65957" w:rsidP="00B65957">
    <w:pPr>
      <w:pStyle w:val="a4"/>
    </w:pPr>
  </w:p>
  <w:p w14:paraId="50D4C476" w14:textId="77777777" w:rsidR="00B65957" w:rsidRPr="00BD49BB" w:rsidRDefault="00B65957">
    <w:pPr>
      <w:pStyle w:val="a4"/>
      <w:rPr>
        <w:rFonts w:ascii="Arial Narrow" w:hAnsi="Arial Narro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558"/>
    <w:multiLevelType w:val="hybridMultilevel"/>
    <w:tmpl w:val="8BB2CB76"/>
    <w:lvl w:ilvl="0" w:tplc="AC2EF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D51FA"/>
    <w:multiLevelType w:val="hybridMultilevel"/>
    <w:tmpl w:val="4562181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B0199"/>
    <w:multiLevelType w:val="hybridMultilevel"/>
    <w:tmpl w:val="F6885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6A05AA"/>
    <w:multiLevelType w:val="hybridMultilevel"/>
    <w:tmpl w:val="D39CB9A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E27F17"/>
    <w:multiLevelType w:val="hybridMultilevel"/>
    <w:tmpl w:val="F4D40E9A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BA6F42"/>
    <w:multiLevelType w:val="hybridMultilevel"/>
    <w:tmpl w:val="CDA270BC"/>
    <w:lvl w:ilvl="0" w:tplc="9B8E02A4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FC45651"/>
    <w:multiLevelType w:val="hybridMultilevel"/>
    <w:tmpl w:val="CE4A8818"/>
    <w:lvl w:ilvl="0" w:tplc="0584DF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30A56"/>
    <w:multiLevelType w:val="hybridMultilevel"/>
    <w:tmpl w:val="7292D35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DB2E63"/>
    <w:multiLevelType w:val="hybridMultilevel"/>
    <w:tmpl w:val="B0588C6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035555"/>
    <w:multiLevelType w:val="hybridMultilevel"/>
    <w:tmpl w:val="3C5CE742"/>
    <w:lvl w:ilvl="0" w:tplc="F8822486">
      <w:numFmt w:val="bullet"/>
      <w:lvlText w:val="-"/>
      <w:lvlJc w:val="left"/>
      <w:pPr>
        <w:ind w:left="1128" w:hanging="360"/>
      </w:pPr>
      <w:rPr>
        <w:rFonts w:ascii="Calibri" w:eastAsia="Times New Roman" w:hAnsi="Calibri" w:cs="Calibri" w:hint="default"/>
        <w:b/>
        <w:strike w:val="0"/>
        <w:dstrike w:val="0"/>
        <w:color w:val="auto"/>
        <w:u w:val="none"/>
        <w:effect w:val="none"/>
      </w:rPr>
    </w:lvl>
    <w:lvl w:ilvl="1" w:tplc="0408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 w15:restartNumberingAfterBreak="0">
    <w:nsid w:val="6ABC0187"/>
    <w:multiLevelType w:val="multilevel"/>
    <w:tmpl w:val="D480E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6AEF0E22"/>
    <w:multiLevelType w:val="hybridMultilevel"/>
    <w:tmpl w:val="1C38F5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A25BD"/>
    <w:multiLevelType w:val="hybridMultilevel"/>
    <w:tmpl w:val="C8AE6AAE"/>
    <w:lvl w:ilvl="0" w:tplc="282EC63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drawingGridHorizontalSpacing w:val="9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3E"/>
    <w:rsid w:val="000329E2"/>
    <w:rsid w:val="00056958"/>
    <w:rsid w:val="000708CF"/>
    <w:rsid w:val="000A7B47"/>
    <w:rsid w:val="000D704F"/>
    <w:rsid w:val="001367FD"/>
    <w:rsid w:val="00171398"/>
    <w:rsid w:val="00192486"/>
    <w:rsid w:val="001D16DE"/>
    <w:rsid w:val="00217744"/>
    <w:rsid w:val="00232005"/>
    <w:rsid w:val="002543ED"/>
    <w:rsid w:val="00267A20"/>
    <w:rsid w:val="00271258"/>
    <w:rsid w:val="00271B4F"/>
    <w:rsid w:val="002806CE"/>
    <w:rsid w:val="002F53FD"/>
    <w:rsid w:val="003371DA"/>
    <w:rsid w:val="00366649"/>
    <w:rsid w:val="003955D0"/>
    <w:rsid w:val="003B046C"/>
    <w:rsid w:val="003F7663"/>
    <w:rsid w:val="00413948"/>
    <w:rsid w:val="0043472D"/>
    <w:rsid w:val="00471E3E"/>
    <w:rsid w:val="00480DE9"/>
    <w:rsid w:val="004904EA"/>
    <w:rsid w:val="00492715"/>
    <w:rsid w:val="004B168E"/>
    <w:rsid w:val="004B326E"/>
    <w:rsid w:val="004C4201"/>
    <w:rsid w:val="004D348E"/>
    <w:rsid w:val="004F6220"/>
    <w:rsid w:val="00507D45"/>
    <w:rsid w:val="00555EA2"/>
    <w:rsid w:val="00594377"/>
    <w:rsid w:val="005C0E5C"/>
    <w:rsid w:val="005E1C15"/>
    <w:rsid w:val="005F3B1B"/>
    <w:rsid w:val="005F460C"/>
    <w:rsid w:val="00602D37"/>
    <w:rsid w:val="006030AB"/>
    <w:rsid w:val="00613F30"/>
    <w:rsid w:val="0064186E"/>
    <w:rsid w:val="0068158B"/>
    <w:rsid w:val="0068647C"/>
    <w:rsid w:val="006912DD"/>
    <w:rsid w:val="006E2D46"/>
    <w:rsid w:val="006E3FEA"/>
    <w:rsid w:val="00731AE0"/>
    <w:rsid w:val="00791EBB"/>
    <w:rsid w:val="007955E7"/>
    <w:rsid w:val="00803B9E"/>
    <w:rsid w:val="00815165"/>
    <w:rsid w:val="00816B51"/>
    <w:rsid w:val="008520D3"/>
    <w:rsid w:val="00887DD3"/>
    <w:rsid w:val="008A2E97"/>
    <w:rsid w:val="008B4C33"/>
    <w:rsid w:val="008B5A6F"/>
    <w:rsid w:val="008D2B2C"/>
    <w:rsid w:val="0093353E"/>
    <w:rsid w:val="00951284"/>
    <w:rsid w:val="009538DE"/>
    <w:rsid w:val="00964BB6"/>
    <w:rsid w:val="00966056"/>
    <w:rsid w:val="00972638"/>
    <w:rsid w:val="009E773D"/>
    <w:rsid w:val="00A033FF"/>
    <w:rsid w:val="00A264E4"/>
    <w:rsid w:val="00A417A5"/>
    <w:rsid w:val="00A61446"/>
    <w:rsid w:val="00A8057F"/>
    <w:rsid w:val="00A93B47"/>
    <w:rsid w:val="00AA1F9A"/>
    <w:rsid w:val="00AB0D72"/>
    <w:rsid w:val="00AC1C29"/>
    <w:rsid w:val="00AC31C7"/>
    <w:rsid w:val="00AD2807"/>
    <w:rsid w:val="00AE6F31"/>
    <w:rsid w:val="00AF782A"/>
    <w:rsid w:val="00B46E14"/>
    <w:rsid w:val="00B503D4"/>
    <w:rsid w:val="00B51DBE"/>
    <w:rsid w:val="00B65957"/>
    <w:rsid w:val="00B75879"/>
    <w:rsid w:val="00BB6FC8"/>
    <w:rsid w:val="00BD2817"/>
    <w:rsid w:val="00BD4857"/>
    <w:rsid w:val="00BD49BB"/>
    <w:rsid w:val="00BD4A64"/>
    <w:rsid w:val="00BE748D"/>
    <w:rsid w:val="00BF3133"/>
    <w:rsid w:val="00C05017"/>
    <w:rsid w:val="00C663A2"/>
    <w:rsid w:val="00C73CD7"/>
    <w:rsid w:val="00C77A63"/>
    <w:rsid w:val="00C837CC"/>
    <w:rsid w:val="00C90878"/>
    <w:rsid w:val="00CB4E56"/>
    <w:rsid w:val="00D20A31"/>
    <w:rsid w:val="00D52711"/>
    <w:rsid w:val="00DB1375"/>
    <w:rsid w:val="00E072A9"/>
    <w:rsid w:val="00E151D5"/>
    <w:rsid w:val="00E165F4"/>
    <w:rsid w:val="00E308AE"/>
    <w:rsid w:val="00E32C98"/>
    <w:rsid w:val="00E351DC"/>
    <w:rsid w:val="00E37143"/>
    <w:rsid w:val="00E37950"/>
    <w:rsid w:val="00EA3ACC"/>
    <w:rsid w:val="00ED3EFC"/>
    <w:rsid w:val="00F34CD3"/>
    <w:rsid w:val="00F96AA2"/>
    <w:rsid w:val="00FA1751"/>
    <w:rsid w:val="00FD3305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41087"/>
  <w15:docId w15:val="{936E9816-1629-4C27-85B9-59B777CD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E3E"/>
    <w:pPr>
      <w:ind w:left="720"/>
      <w:contextualSpacing/>
    </w:pPr>
  </w:style>
  <w:style w:type="paragraph" w:styleId="a4">
    <w:name w:val="header"/>
    <w:basedOn w:val="a"/>
    <w:link w:val="Char"/>
    <w:unhideWhenUsed/>
    <w:rsid w:val="00B659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65957"/>
  </w:style>
  <w:style w:type="paragraph" w:styleId="a5">
    <w:name w:val="footer"/>
    <w:basedOn w:val="a"/>
    <w:link w:val="Char0"/>
    <w:uiPriority w:val="99"/>
    <w:unhideWhenUsed/>
    <w:rsid w:val="00B659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65957"/>
  </w:style>
  <w:style w:type="character" w:styleId="-">
    <w:name w:val="Hyperlink"/>
    <w:basedOn w:val="a0"/>
    <w:uiPriority w:val="99"/>
    <w:unhideWhenUsed/>
    <w:rsid w:val="00DB137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55EA2"/>
    <w:rPr>
      <w:color w:val="605E5C"/>
      <w:shd w:val="clear" w:color="auto" w:fill="E1DFDD"/>
    </w:rPr>
  </w:style>
  <w:style w:type="paragraph" w:styleId="a7">
    <w:name w:val="footnote text"/>
    <w:basedOn w:val="a"/>
    <w:link w:val="Char1"/>
    <w:uiPriority w:val="99"/>
    <w:semiHidden/>
    <w:unhideWhenUsed/>
    <w:rsid w:val="00C90878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C9087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90878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79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ECD17-1266-4119-A120-781ED826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1067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Pta_User01</cp:lastModifiedBy>
  <cp:revision>31</cp:revision>
  <dcterms:created xsi:type="dcterms:W3CDTF">2019-12-24T11:10:00Z</dcterms:created>
  <dcterms:modified xsi:type="dcterms:W3CDTF">2019-12-27T11:46:00Z</dcterms:modified>
</cp:coreProperties>
</file>